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6AC7" w14:textId="670BAB9D" w:rsidR="00E807A8" w:rsidRPr="00421771" w:rsidRDefault="00E763CF" w:rsidP="0014551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21771">
        <w:rPr>
          <w:b/>
          <w:sz w:val="22"/>
          <w:szCs w:val="22"/>
        </w:rPr>
        <w:t>OBRAZLOŽENJE FIN</w:t>
      </w:r>
      <w:r w:rsidR="00845BAC" w:rsidRPr="00421771">
        <w:rPr>
          <w:b/>
          <w:sz w:val="22"/>
          <w:szCs w:val="22"/>
        </w:rPr>
        <w:t>ANCIJSKOG PLANA</w:t>
      </w:r>
    </w:p>
    <w:p w14:paraId="60331EB2" w14:textId="2B7C96FE" w:rsidR="00E807A8" w:rsidRPr="00421771" w:rsidRDefault="006F090B" w:rsidP="0014551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GRADSKE KNJIŽNICE KRAPINA</w:t>
      </w:r>
    </w:p>
    <w:p w14:paraId="242D7AAB" w14:textId="35BDADB9" w:rsidR="00E763CF" w:rsidRPr="00421771" w:rsidRDefault="00845BAC" w:rsidP="0014551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21771">
        <w:rPr>
          <w:b/>
          <w:sz w:val="22"/>
          <w:szCs w:val="22"/>
        </w:rPr>
        <w:t>ZA RAZDOBLJE 202</w:t>
      </w:r>
      <w:r w:rsidR="00452E36">
        <w:rPr>
          <w:b/>
          <w:sz w:val="22"/>
          <w:szCs w:val="22"/>
        </w:rPr>
        <w:t>6</w:t>
      </w:r>
      <w:r w:rsidR="00B37C84" w:rsidRPr="00421771">
        <w:rPr>
          <w:b/>
          <w:sz w:val="22"/>
          <w:szCs w:val="22"/>
        </w:rPr>
        <w:t>.-</w:t>
      </w:r>
      <w:r w:rsidR="00E763CF" w:rsidRPr="00421771">
        <w:rPr>
          <w:b/>
          <w:sz w:val="22"/>
          <w:szCs w:val="22"/>
        </w:rPr>
        <w:t>20</w:t>
      </w:r>
      <w:r w:rsidR="009D3560" w:rsidRPr="00421771">
        <w:rPr>
          <w:b/>
          <w:sz w:val="22"/>
          <w:szCs w:val="22"/>
        </w:rPr>
        <w:t>2</w:t>
      </w:r>
      <w:r w:rsidR="00452E36">
        <w:rPr>
          <w:b/>
          <w:sz w:val="22"/>
          <w:szCs w:val="22"/>
        </w:rPr>
        <w:t>8</w:t>
      </w:r>
      <w:r w:rsidR="00E763CF" w:rsidRPr="00421771">
        <w:rPr>
          <w:b/>
          <w:sz w:val="22"/>
          <w:szCs w:val="22"/>
        </w:rPr>
        <w:t>.</w:t>
      </w:r>
    </w:p>
    <w:p w14:paraId="7FC7AA17" w14:textId="77777777" w:rsidR="00E763CF" w:rsidRDefault="00E763CF" w:rsidP="0014551E">
      <w:pPr>
        <w:autoSpaceDE w:val="0"/>
        <w:autoSpaceDN w:val="0"/>
        <w:adjustRightInd w:val="0"/>
        <w:rPr>
          <w:sz w:val="22"/>
          <w:szCs w:val="22"/>
        </w:rPr>
      </w:pPr>
    </w:p>
    <w:p w14:paraId="29D5287F" w14:textId="77777777" w:rsidR="009E274F" w:rsidRPr="00B37C84" w:rsidRDefault="009E274F" w:rsidP="0014551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807A8" w:rsidRPr="00B37C84" w14:paraId="3D768B7F" w14:textId="77777777" w:rsidTr="00D4531D">
        <w:trPr>
          <w:trHeight w:val="258"/>
        </w:trPr>
        <w:tc>
          <w:tcPr>
            <w:tcW w:w="10201" w:type="dxa"/>
            <w:shd w:val="clear" w:color="auto" w:fill="E2E2E2"/>
          </w:tcPr>
          <w:p w14:paraId="717F5897" w14:textId="77777777" w:rsidR="0035117A" w:rsidRPr="00B37C84" w:rsidRDefault="00742C1F" w:rsidP="00D4531D">
            <w:pPr>
              <w:pStyle w:val="StandardWeb"/>
              <w:spacing w:before="0" w:beforeAutospacing="0" w:after="0" w:afterAutospacing="0"/>
              <w:rPr>
                <w:sz w:val="22"/>
                <w:szCs w:val="22"/>
              </w:rPr>
            </w:pPr>
            <w:r w:rsidRPr="00960D0F">
              <w:rPr>
                <w:b/>
                <w:sz w:val="22"/>
                <w:szCs w:val="22"/>
              </w:rPr>
              <w:t>SAŽETAK DJELOKRUGA RADA PRORAČUNSKOG KORISNIKA</w:t>
            </w:r>
          </w:p>
        </w:tc>
      </w:tr>
      <w:tr w:rsidR="00742C1F" w:rsidRPr="00B37C84" w14:paraId="2C60AE2F" w14:textId="77777777" w:rsidTr="00421771">
        <w:trPr>
          <w:trHeight w:val="2038"/>
        </w:trPr>
        <w:tc>
          <w:tcPr>
            <w:tcW w:w="10201" w:type="dxa"/>
          </w:tcPr>
          <w:p w14:paraId="135C94C5" w14:textId="77777777" w:rsidR="005F0246" w:rsidRDefault="005F0246" w:rsidP="005F0246">
            <w:pPr>
              <w:autoSpaceDE w:val="0"/>
              <w:autoSpaceDN w:val="0"/>
              <w:adjustRightInd w:val="0"/>
            </w:pPr>
            <w:r>
              <w:t>Gradska knjižnica Krapina je knjižnična kulturna ustanova koja svojom djelatnošću sudjeluje u ostvarivanju općeg, kulturnog i obrazovnog programa Grada Krapine i ostalih gradova i općina KZŽ.</w:t>
            </w:r>
          </w:p>
          <w:p w14:paraId="61C40A01" w14:textId="77777777" w:rsidR="005F0246" w:rsidRDefault="005F0246" w:rsidP="005F0246">
            <w:pPr>
              <w:autoSpaceDE w:val="0"/>
              <w:autoSpaceDN w:val="0"/>
              <w:adjustRightInd w:val="0"/>
            </w:pPr>
            <w:r>
              <w:t xml:space="preserve">Djalatnost GKKR obuhvaća obavljanje matične djelatnosti za narodne i školske knjižnice na području KZŽ, nabavu knj. građe prema stručnim standardima, pohranu, čuvanje i provođenje zaštite knj.građe, pružanje informacijskih usluga, posudba i davanje na korištenje knj. građe, usmjerenje i podučavanje korisnika pri izboru i korištenju knj. građe., vođenje dokumentacije i prikupljanje stat. podataka o poslovanju, knj. građi, korisnicima. </w:t>
            </w:r>
          </w:p>
          <w:p w14:paraId="07D25DAF" w14:textId="23DA6527" w:rsidR="00742C1F" w:rsidRDefault="005F0246" w:rsidP="005F02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U Gradskoj knjižnici Krapina trenutno je zaposleno </w:t>
            </w:r>
            <w:r w:rsidR="00CD73B8">
              <w:t>8</w:t>
            </w:r>
            <w:r>
              <w:t xml:space="preserve"> (</w:t>
            </w:r>
            <w:r w:rsidR="00EB29D0">
              <w:t>osam</w:t>
            </w:r>
            <w:r>
              <w:t>) djelatnika: ravnatelj, voditelj županijske matične službe, knjižničar voditelj, knjižničar, računovođa, knjižničarski tehničar-voditelj admin. poslova, knjiž. tehničar te spremačica.</w:t>
            </w:r>
          </w:p>
        </w:tc>
      </w:tr>
    </w:tbl>
    <w:p w14:paraId="14070FFA" w14:textId="77777777" w:rsidR="00FD042E" w:rsidRPr="00B37C84" w:rsidRDefault="00FD042E" w:rsidP="0014551E">
      <w:pPr>
        <w:autoSpaceDE w:val="0"/>
        <w:autoSpaceDN w:val="0"/>
        <w:adjustRightInd w:val="0"/>
        <w:rPr>
          <w:sz w:val="22"/>
          <w:szCs w:val="22"/>
        </w:rPr>
      </w:pPr>
    </w:p>
    <w:p w14:paraId="6DFCA78F" w14:textId="77777777" w:rsidR="004F0909" w:rsidRDefault="004F0909" w:rsidP="0014551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649E" w14:paraId="0CAFD4A5" w14:textId="77777777" w:rsidTr="00D4531D">
        <w:trPr>
          <w:trHeight w:val="255"/>
        </w:trPr>
        <w:tc>
          <w:tcPr>
            <w:tcW w:w="10194" w:type="dxa"/>
            <w:shd w:val="clear" w:color="auto" w:fill="E2E2E2"/>
          </w:tcPr>
          <w:p w14:paraId="10B50C91" w14:textId="77777777" w:rsidR="00AF649E" w:rsidRDefault="00AF649E" w:rsidP="00D4531D">
            <w:pPr>
              <w:rPr>
                <w:sz w:val="22"/>
                <w:szCs w:val="22"/>
              </w:rPr>
            </w:pPr>
            <w:r w:rsidRPr="00742C1F">
              <w:rPr>
                <w:b/>
                <w:sz w:val="22"/>
                <w:szCs w:val="22"/>
              </w:rPr>
              <w:t xml:space="preserve">OBRAZLOŽENJE OPĆEG DIJELA FINANCIJSKOG PLANA </w:t>
            </w:r>
          </w:p>
        </w:tc>
      </w:tr>
      <w:tr w:rsidR="00AF649E" w14:paraId="78B3F92F" w14:textId="77777777" w:rsidTr="00421771">
        <w:tc>
          <w:tcPr>
            <w:tcW w:w="10194" w:type="dxa"/>
            <w:shd w:val="clear" w:color="auto" w:fill="E2E2E2"/>
          </w:tcPr>
          <w:p w14:paraId="507D79BC" w14:textId="77777777" w:rsidR="00AF649E" w:rsidRPr="00AF649E" w:rsidRDefault="00AF649E" w:rsidP="0001461E">
            <w:pPr>
              <w:jc w:val="both"/>
              <w:rPr>
                <w:sz w:val="20"/>
                <w:szCs w:val="20"/>
              </w:rPr>
            </w:pPr>
            <w:r w:rsidRPr="00742C1F">
              <w:rPr>
                <w:b/>
                <w:sz w:val="22"/>
                <w:szCs w:val="22"/>
              </w:rPr>
              <w:t>PRIHODI I PRIMICI</w:t>
            </w:r>
            <w:r w:rsidR="00742C1F">
              <w:rPr>
                <w:sz w:val="20"/>
                <w:szCs w:val="20"/>
              </w:rPr>
              <w:t xml:space="preserve"> </w:t>
            </w:r>
          </w:p>
        </w:tc>
      </w:tr>
      <w:tr w:rsidR="00AF649E" w14:paraId="29E45AA6" w14:textId="77777777" w:rsidTr="00742C1F">
        <w:trPr>
          <w:trHeight w:val="2252"/>
        </w:trPr>
        <w:tc>
          <w:tcPr>
            <w:tcW w:w="10194" w:type="dxa"/>
          </w:tcPr>
          <w:p w14:paraId="2B6B82C0" w14:textId="77777777" w:rsidR="00AF649E" w:rsidRDefault="00AF649E" w:rsidP="00145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BD5888D" w14:textId="76FB3DB8" w:rsidR="005F0246" w:rsidRPr="00073836" w:rsidRDefault="005F0246" w:rsidP="005F0246">
            <w:pPr>
              <w:autoSpaceDE w:val="0"/>
              <w:autoSpaceDN w:val="0"/>
              <w:adjustRightInd w:val="0"/>
            </w:pPr>
            <w:r w:rsidRPr="00073836">
              <w:t>U financijskom planu Gradske knjižnice Krapina za 202</w:t>
            </w:r>
            <w:r w:rsidR="00452E36">
              <w:t>6</w:t>
            </w:r>
            <w:r w:rsidRPr="00073836">
              <w:t xml:space="preserve">. godinu planirani prihodi poslovanja iznose </w:t>
            </w:r>
            <w:r w:rsidR="00D14F96">
              <w:t>3</w:t>
            </w:r>
            <w:r w:rsidR="009B19E1">
              <w:t>7</w:t>
            </w:r>
            <w:r w:rsidR="00D14F96">
              <w:t>4.185</w:t>
            </w:r>
            <w:r w:rsidRPr="00073836">
              <w:t xml:space="preserve"> eura. Ukupni planirani rashodi iznose </w:t>
            </w:r>
            <w:r w:rsidR="00CD73B8">
              <w:t>3</w:t>
            </w:r>
            <w:r w:rsidR="009B19E1">
              <w:t>7</w:t>
            </w:r>
            <w:r w:rsidR="00D14F96">
              <w:t>4</w:t>
            </w:r>
            <w:r w:rsidR="00CD73B8">
              <w:t>.185</w:t>
            </w:r>
            <w:r w:rsidRPr="00073836">
              <w:t xml:space="preserve"> eura, a odnose se na rashode poslovanja u iznosu  </w:t>
            </w:r>
            <w:r w:rsidR="00CD73B8">
              <w:t>293.535</w:t>
            </w:r>
            <w:r w:rsidRPr="00073836">
              <w:t xml:space="preserve"> eura te rashode za nabavu nefinancijske imovine </w:t>
            </w:r>
            <w:r w:rsidR="009B19E1">
              <w:t>8</w:t>
            </w:r>
            <w:r w:rsidR="00D14F96">
              <w:t>0</w:t>
            </w:r>
            <w:r w:rsidR="000063B0">
              <w:t>.650</w:t>
            </w:r>
            <w:r w:rsidRPr="00073836">
              <w:t xml:space="preserve"> eura.</w:t>
            </w:r>
          </w:p>
          <w:p w14:paraId="69E453C7" w14:textId="77777777" w:rsidR="005F0246" w:rsidRPr="00073836" w:rsidRDefault="005F0246" w:rsidP="005F0246">
            <w:pPr>
              <w:autoSpaceDE w:val="0"/>
              <w:autoSpaceDN w:val="0"/>
              <w:adjustRightInd w:val="0"/>
            </w:pPr>
          </w:p>
          <w:p w14:paraId="776EDFDE" w14:textId="77777777" w:rsidR="005F0246" w:rsidRPr="00073836" w:rsidRDefault="005F0246" w:rsidP="005F024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73836">
              <w:rPr>
                <w:b/>
                <w:bCs/>
              </w:rPr>
              <w:t>Prihodi poslovanja</w:t>
            </w:r>
          </w:p>
          <w:p w14:paraId="738F3B09" w14:textId="77777777" w:rsidR="005F0246" w:rsidRPr="00073836" w:rsidRDefault="005F0246" w:rsidP="005F0246">
            <w:pPr>
              <w:autoSpaceDE w:val="0"/>
              <w:autoSpaceDN w:val="0"/>
              <w:adjustRightInd w:val="0"/>
            </w:pPr>
          </w:p>
          <w:p w14:paraId="58D8BDFB" w14:textId="77777777" w:rsidR="005F0246" w:rsidRPr="00073836" w:rsidRDefault="005F0246" w:rsidP="005F0246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073836">
              <w:rPr>
                <w:u w:val="single"/>
              </w:rPr>
              <w:t>636- Pomoći proračunskim korisnicima iz proračuna koji im nije nadležan</w:t>
            </w:r>
          </w:p>
          <w:p w14:paraId="0DFD2DD0" w14:textId="7926B3F8" w:rsidR="005F0246" w:rsidRPr="00073836" w:rsidRDefault="005F0246" w:rsidP="005F0246">
            <w:pPr>
              <w:autoSpaceDE w:val="0"/>
              <w:autoSpaceDN w:val="0"/>
              <w:adjustRightInd w:val="0"/>
            </w:pPr>
            <w:r w:rsidRPr="00073836">
              <w:t xml:space="preserve">Prihodi od pomoći MKiM planirani su u iznosu </w:t>
            </w:r>
            <w:r w:rsidR="000063B0">
              <w:t>88.275</w:t>
            </w:r>
            <w:r w:rsidRPr="00073836">
              <w:t xml:space="preserve"> eura a odnose se na tekuće pomoći u iznosu </w:t>
            </w:r>
            <w:r w:rsidR="00CD73B8">
              <w:t xml:space="preserve">38.275 eura </w:t>
            </w:r>
            <w:r w:rsidRPr="00073836">
              <w:t xml:space="preserve">za rad matične službe </w:t>
            </w:r>
            <w:r w:rsidR="00CD73B8">
              <w:t>te za</w:t>
            </w:r>
            <w:r w:rsidRPr="00073836">
              <w:t xml:space="preserve"> </w:t>
            </w:r>
            <w:r w:rsidR="000063B0">
              <w:t>programsk</w:t>
            </w:r>
            <w:r w:rsidR="00CD73B8">
              <w:t>e</w:t>
            </w:r>
            <w:r w:rsidR="000063B0">
              <w:t xml:space="preserve"> djelatnosti</w:t>
            </w:r>
            <w:r w:rsidRPr="00073836">
              <w:t>. Kapitalne pomoći planirane su u iznosu od 50.000 eura</w:t>
            </w:r>
            <w:r w:rsidR="000063B0">
              <w:t>, a odnose se na sredstva MKiM za na nabavu knjižne i neknjižne građe.</w:t>
            </w:r>
          </w:p>
          <w:p w14:paraId="44D3400E" w14:textId="77777777" w:rsidR="005F0246" w:rsidRPr="00073836" w:rsidRDefault="005F0246" w:rsidP="005F0246">
            <w:pPr>
              <w:autoSpaceDE w:val="0"/>
              <w:autoSpaceDN w:val="0"/>
              <w:adjustRightInd w:val="0"/>
            </w:pPr>
          </w:p>
          <w:p w14:paraId="774D3B77" w14:textId="77777777" w:rsidR="005F0246" w:rsidRPr="00073836" w:rsidRDefault="005F0246" w:rsidP="005F0246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073836">
              <w:rPr>
                <w:u w:val="single"/>
              </w:rPr>
              <w:t>652- Prihodi po posebnim propisima</w:t>
            </w:r>
          </w:p>
          <w:p w14:paraId="68EF3106" w14:textId="5CD32B73" w:rsidR="005F0246" w:rsidRPr="00073836" w:rsidRDefault="005F0246" w:rsidP="005F0246">
            <w:pPr>
              <w:autoSpaceDE w:val="0"/>
              <w:autoSpaceDN w:val="0"/>
              <w:adjustRightInd w:val="0"/>
            </w:pPr>
            <w:r w:rsidRPr="00073836">
              <w:t>Prihodi od članarine planirani su u iznosu od 6</w:t>
            </w:r>
            <w:r w:rsidR="00CD73B8">
              <w:t>.</w:t>
            </w:r>
            <w:r w:rsidRPr="00073836">
              <w:t>000 eura.</w:t>
            </w:r>
          </w:p>
          <w:p w14:paraId="3B38A97E" w14:textId="77777777" w:rsidR="005F0246" w:rsidRPr="00073836" w:rsidRDefault="005F0246" w:rsidP="005F0246">
            <w:pPr>
              <w:autoSpaceDE w:val="0"/>
              <w:autoSpaceDN w:val="0"/>
              <w:adjustRightInd w:val="0"/>
            </w:pPr>
          </w:p>
          <w:p w14:paraId="07CB1959" w14:textId="77777777" w:rsidR="005F0246" w:rsidRPr="00073836" w:rsidRDefault="005F0246" w:rsidP="005F0246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073836">
              <w:rPr>
                <w:u w:val="single"/>
              </w:rPr>
              <w:t>661- Prihodi od prodaje proizvoda i robe te pruženih usluga</w:t>
            </w:r>
          </w:p>
          <w:p w14:paraId="15982541" w14:textId="2A34DD08" w:rsidR="005F0246" w:rsidRPr="00073836" w:rsidRDefault="005F0246" w:rsidP="005F0246">
            <w:pPr>
              <w:autoSpaceDE w:val="0"/>
              <w:autoSpaceDN w:val="0"/>
              <w:adjustRightInd w:val="0"/>
            </w:pPr>
            <w:r w:rsidRPr="00073836">
              <w:t>Iznos planiranih prihoda od najma dvorane te naplaćenih zakasnina iznosi 5.</w:t>
            </w:r>
            <w:r w:rsidR="00CD73B8">
              <w:t>25</w:t>
            </w:r>
            <w:r w:rsidRPr="00073836">
              <w:t>0 eura.</w:t>
            </w:r>
          </w:p>
          <w:p w14:paraId="08D9F1C1" w14:textId="77777777" w:rsidR="005F0246" w:rsidRPr="00073836" w:rsidRDefault="005F0246" w:rsidP="005F0246">
            <w:pPr>
              <w:autoSpaceDE w:val="0"/>
              <w:autoSpaceDN w:val="0"/>
              <w:adjustRightInd w:val="0"/>
            </w:pPr>
          </w:p>
          <w:p w14:paraId="2C1C2300" w14:textId="77777777" w:rsidR="005F0246" w:rsidRPr="00073836" w:rsidRDefault="005F0246" w:rsidP="005F0246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073836">
              <w:rPr>
                <w:u w:val="single"/>
              </w:rPr>
              <w:t>671- Prihodi iz nadležnog proračuna za finaciranje redovne djelatnosti</w:t>
            </w:r>
          </w:p>
          <w:p w14:paraId="32C6B3EB" w14:textId="1D7E97F7" w:rsidR="0001461E" w:rsidRPr="00EC753F" w:rsidRDefault="005F0246" w:rsidP="0014551E">
            <w:pPr>
              <w:autoSpaceDE w:val="0"/>
              <w:autoSpaceDN w:val="0"/>
              <w:adjustRightInd w:val="0"/>
            </w:pPr>
            <w:r w:rsidRPr="00073836">
              <w:t>Iz proračuna Grada Krapine za 202</w:t>
            </w:r>
            <w:r w:rsidR="000063B0">
              <w:t>6</w:t>
            </w:r>
            <w:r w:rsidRPr="00073836">
              <w:t xml:space="preserve">. godinu planiraju se prihodi u iznosu </w:t>
            </w:r>
            <w:r w:rsidR="00CD73B8">
              <w:t>2</w:t>
            </w:r>
            <w:r w:rsidR="009B19E1">
              <w:t>7</w:t>
            </w:r>
            <w:r w:rsidR="00D14F96">
              <w:t>4</w:t>
            </w:r>
            <w:r w:rsidR="00CD73B8">
              <w:t>.660</w:t>
            </w:r>
            <w:r w:rsidRPr="00073836">
              <w:t xml:space="preserve"> eura. Iznos od </w:t>
            </w:r>
            <w:r w:rsidR="00CD73B8">
              <w:t>250.010</w:t>
            </w:r>
            <w:r w:rsidR="000063B0">
              <w:t xml:space="preserve"> </w:t>
            </w:r>
            <w:r w:rsidRPr="00073836">
              <w:t xml:space="preserve">eura odnosi se na financiranje rashoda poslovanja, od čega se 3.000 eura odnosi na financiranje programske djelatnosti, dok se iznos od </w:t>
            </w:r>
            <w:r w:rsidR="009B19E1">
              <w:t>2</w:t>
            </w:r>
            <w:r w:rsidR="00D14F96">
              <w:t>4</w:t>
            </w:r>
            <w:r w:rsidR="000063B0">
              <w:t>.</w:t>
            </w:r>
            <w:r w:rsidR="00CD73B8">
              <w:t>650</w:t>
            </w:r>
            <w:r w:rsidRPr="00073836">
              <w:t xml:space="preserve"> eura odnosi na nabavu nefinancijske imovine.</w:t>
            </w:r>
          </w:p>
          <w:p w14:paraId="0BF11A03" w14:textId="77777777" w:rsidR="0001461E" w:rsidRDefault="0001461E" w:rsidP="00145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7F9E30" w14:textId="77777777" w:rsidR="0001461E" w:rsidRDefault="0001461E" w:rsidP="00145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649E" w14:paraId="31BAFDA4" w14:textId="77777777" w:rsidTr="00421771">
        <w:tc>
          <w:tcPr>
            <w:tcW w:w="10194" w:type="dxa"/>
            <w:shd w:val="clear" w:color="auto" w:fill="E2E2E2"/>
          </w:tcPr>
          <w:p w14:paraId="38766986" w14:textId="77777777" w:rsidR="00742C1F" w:rsidRDefault="00AF649E" w:rsidP="0001461E">
            <w:pPr>
              <w:jc w:val="both"/>
              <w:rPr>
                <w:sz w:val="22"/>
                <w:szCs w:val="22"/>
              </w:rPr>
            </w:pPr>
            <w:r w:rsidRPr="00742C1F">
              <w:rPr>
                <w:b/>
                <w:sz w:val="22"/>
                <w:szCs w:val="22"/>
              </w:rPr>
              <w:t>RASHODI I IZDACI</w:t>
            </w:r>
          </w:p>
        </w:tc>
      </w:tr>
      <w:tr w:rsidR="00AF649E" w14:paraId="52CF99F8" w14:textId="77777777" w:rsidTr="00AF649E">
        <w:tc>
          <w:tcPr>
            <w:tcW w:w="10194" w:type="dxa"/>
          </w:tcPr>
          <w:p w14:paraId="6DA14CC0" w14:textId="77777777" w:rsidR="00AF649E" w:rsidRPr="00656E4C" w:rsidRDefault="00AF649E" w:rsidP="00145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995A779" w14:textId="33D4879D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Planirani rashodi iznose </w:t>
            </w:r>
            <w:r w:rsidR="00656E4C" w:rsidRPr="00656E4C">
              <w:t>3</w:t>
            </w:r>
            <w:r w:rsidR="009B19E1">
              <w:t>7</w:t>
            </w:r>
            <w:r w:rsidR="00D14F96">
              <w:t>4</w:t>
            </w:r>
            <w:r w:rsidR="00656E4C" w:rsidRPr="00656E4C">
              <w:t>.185</w:t>
            </w:r>
            <w:r w:rsidRPr="00656E4C">
              <w:t xml:space="preserve"> eura, a odnose se na rashode poslovanja u iznosu  </w:t>
            </w:r>
            <w:r w:rsidR="00656E4C" w:rsidRPr="00656E4C">
              <w:t>293.535</w:t>
            </w:r>
            <w:r w:rsidRPr="00656E4C">
              <w:t xml:space="preserve"> eura te rashode za nabavu nefinancijske imovine </w:t>
            </w:r>
            <w:r w:rsidR="009B19E1">
              <w:t>8</w:t>
            </w:r>
            <w:r w:rsidR="00D14F96">
              <w:t>0</w:t>
            </w:r>
            <w:r w:rsidR="00656E4C" w:rsidRPr="00656E4C">
              <w:t>.650</w:t>
            </w:r>
            <w:r w:rsidRPr="00656E4C">
              <w:t xml:space="preserve"> eura.</w:t>
            </w:r>
          </w:p>
          <w:p w14:paraId="1D469650" w14:textId="77777777" w:rsidR="00EC753F" w:rsidRPr="00656E4C" w:rsidRDefault="00EC753F" w:rsidP="00EC753F">
            <w:pPr>
              <w:autoSpaceDE w:val="0"/>
              <w:autoSpaceDN w:val="0"/>
              <w:adjustRightInd w:val="0"/>
            </w:pPr>
          </w:p>
          <w:p w14:paraId="03830763" w14:textId="77777777" w:rsidR="00656E4C" w:rsidRPr="00656E4C" w:rsidRDefault="00656E4C" w:rsidP="00EC753F">
            <w:pPr>
              <w:autoSpaceDE w:val="0"/>
              <w:autoSpaceDN w:val="0"/>
              <w:adjustRightInd w:val="0"/>
            </w:pPr>
          </w:p>
          <w:p w14:paraId="409A0F12" w14:textId="77777777" w:rsidR="00656E4C" w:rsidRPr="00656E4C" w:rsidRDefault="00656E4C" w:rsidP="00EC753F">
            <w:pPr>
              <w:autoSpaceDE w:val="0"/>
              <w:autoSpaceDN w:val="0"/>
              <w:adjustRightInd w:val="0"/>
            </w:pPr>
          </w:p>
          <w:p w14:paraId="632AD996" w14:textId="77777777" w:rsidR="00656E4C" w:rsidRPr="00656E4C" w:rsidRDefault="00656E4C" w:rsidP="00EC753F">
            <w:pPr>
              <w:autoSpaceDE w:val="0"/>
              <w:autoSpaceDN w:val="0"/>
              <w:adjustRightInd w:val="0"/>
            </w:pPr>
          </w:p>
          <w:p w14:paraId="38014E3C" w14:textId="77777777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rPr>
                <w:b/>
                <w:bCs/>
              </w:rPr>
              <w:lastRenderedPageBreak/>
              <w:t xml:space="preserve">Rashodi poslovanja </w:t>
            </w:r>
          </w:p>
          <w:p w14:paraId="25231F1A" w14:textId="77777777" w:rsidR="00EC753F" w:rsidRPr="00656E4C" w:rsidRDefault="00EC753F" w:rsidP="00EC75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56E4C">
              <w:rPr>
                <w:b/>
                <w:bCs/>
              </w:rPr>
              <w:t>POSEBNI DIO</w:t>
            </w:r>
          </w:p>
          <w:p w14:paraId="4F6CF0FA" w14:textId="77777777" w:rsidR="00EC753F" w:rsidRPr="00656E4C" w:rsidRDefault="00EC753F" w:rsidP="00EC75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56E4C">
              <w:rPr>
                <w:b/>
                <w:bCs/>
              </w:rPr>
              <w:t>Aktivnost A200501 Red. Dj.ustanove u kulturi</w:t>
            </w:r>
          </w:p>
          <w:p w14:paraId="21657A11" w14:textId="77777777" w:rsidR="00EC753F" w:rsidRPr="00656E4C" w:rsidRDefault="00EC753F" w:rsidP="00EC753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56E4C">
              <w:rPr>
                <w:i/>
                <w:iCs/>
              </w:rPr>
              <w:t>Izvor financiranja 11 Opći prihodi i primici</w:t>
            </w:r>
          </w:p>
          <w:p w14:paraId="4D08B072" w14:textId="77777777" w:rsidR="00EC753F" w:rsidRPr="00656E4C" w:rsidRDefault="00EC753F" w:rsidP="00EC75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56E4C">
              <w:rPr>
                <w:b/>
                <w:bCs/>
              </w:rPr>
              <w:t xml:space="preserve">31- Rashodi za zasposlene </w:t>
            </w:r>
          </w:p>
          <w:p w14:paraId="6165F02F" w14:textId="1D77D40C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Planirani su u iznosu </w:t>
            </w:r>
            <w:r w:rsidR="00652273">
              <w:t>212.600</w:t>
            </w:r>
            <w:r w:rsidRPr="00656E4C">
              <w:t xml:space="preserve"> eura, a odnose se na:</w:t>
            </w:r>
          </w:p>
          <w:p w14:paraId="1EBC350F" w14:textId="1D1F1934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- plaće u bruto iznosu u iznosu </w:t>
            </w:r>
            <w:r w:rsidR="00652273">
              <w:t>171.000</w:t>
            </w:r>
            <w:r w:rsidRPr="00656E4C">
              <w:t xml:space="preserve"> eura</w:t>
            </w:r>
          </w:p>
          <w:p w14:paraId="354C4F33" w14:textId="5CFD20C0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-ostale rashode za zaposlene koji iznose </w:t>
            </w:r>
            <w:r w:rsidR="00652273">
              <w:t>10.400</w:t>
            </w:r>
            <w:r w:rsidRPr="00656E4C">
              <w:t xml:space="preserve"> eura, a gdje je planirana uskr</w:t>
            </w:r>
            <w:r w:rsidR="00D14F96">
              <w:t>s</w:t>
            </w:r>
            <w:r w:rsidRPr="00656E4C">
              <w:t>nica, božićnica, dar za djecu, regres, naknada za topli obrok te otpremnina,</w:t>
            </w:r>
          </w:p>
          <w:p w14:paraId="4B872DB2" w14:textId="481C57DB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-doprinosi na plaće </w:t>
            </w:r>
            <w:r w:rsidR="00652273">
              <w:t>31.200</w:t>
            </w:r>
            <w:r w:rsidRPr="00656E4C">
              <w:t xml:space="preserve"> eura za zdravstveno osiguranje.</w:t>
            </w:r>
          </w:p>
          <w:p w14:paraId="1BF0DB29" w14:textId="77777777" w:rsidR="00EC753F" w:rsidRPr="00656E4C" w:rsidRDefault="00EC753F" w:rsidP="00EC753F">
            <w:pPr>
              <w:autoSpaceDE w:val="0"/>
              <w:autoSpaceDN w:val="0"/>
              <w:adjustRightInd w:val="0"/>
            </w:pPr>
          </w:p>
          <w:p w14:paraId="65414880" w14:textId="10D2118D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Mjesečna razlika troška plaće za voditelja Matične službe koja se sufinancira iz općih prihoda iznosi </w:t>
            </w:r>
            <w:r w:rsidR="00656E4C">
              <w:t>200</w:t>
            </w:r>
            <w:r w:rsidRPr="00656E4C">
              <w:t xml:space="preserve"> eura.</w:t>
            </w:r>
          </w:p>
          <w:p w14:paraId="1487355D" w14:textId="77777777" w:rsidR="00EC753F" w:rsidRPr="00656E4C" w:rsidRDefault="00EC753F" w:rsidP="00EC753F">
            <w:pPr>
              <w:autoSpaceDE w:val="0"/>
              <w:autoSpaceDN w:val="0"/>
              <w:adjustRightInd w:val="0"/>
            </w:pPr>
          </w:p>
          <w:p w14:paraId="2216F99E" w14:textId="77777777" w:rsidR="00EC753F" w:rsidRPr="00656E4C" w:rsidRDefault="00EC753F" w:rsidP="00EC75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56E4C">
              <w:rPr>
                <w:b/>
                <w:bCs/>
              </w:rPr>
              <w:t>32- Materijalni rashodi</w:t>
            </w:r>
          </w:p>
          <w:p w14:paraId="6672EB27" w14:textId="43EC247D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Materijalni rashodi planirani su u iznosu </w:t>
            </w:r>
            <w:r w:rsidR="00652273">
              <w:t>33.060</w:t>
            </w:r>
            <w:r w:rsidRPr="00656E4C">
              <w:t xml:space="preserve"> eura, a odnose se na:</w:t>
            </w:r>
          </w:p>
          <w:p w14:paraId="61B41F51" w14:textId="3153F44C" w:rsidR="00EC753F" w:rsidRPr="00656E4C" w:rsidRDefault="00EC753F" w:rsidP="00EC753F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naknada troškova zaposlenima</w:t>
            </w:r>
            <w:r w:rsidRPr="00656E4C">
              <w:rPr>
                <w:rFonts w:ascii="Times New Roman" w:hAnsi="Times New Roman" w:cs="Times New Roman"/>
                <w:sz w:val="24"/>
                <w:szCs w:val="24"/>
              </w:rPr>
              <w:t xml:space="preserve"> u iznosu </w:t>
            </w:r>
            <w:r w:rsidR="00652273">
              <w:rPr>
                <w:rFonts w:ascii="Times New Roman" w:hAnsi="Times New Roman" w:cs="Times New Roman"/>
                <w:sz w:val="24"/>
                <w:szCs w:val="24"/>
              </w:rPr>
              <w:t>13.000</w:t>
            </w:r>
            <w:r w:rsidRPr="00656E4C">
              <w:rPr>
                <w:rFonts w:ascii="Times New Roman" w:hAnsi="Times New Roman" w:cs="Times New Roman"/>
                <w:sz w:val="24"/>
                <w:szCs w:val="24"/>
              </w:rPr>
              <w:t xml:space="preserve"> eura koja se odnosi na </w:t>
            </w:r>
            <w:r w:rsidR="00652273">
              <w:rPr>
                <w:rFonts w:ascii="Times New Roman" w:hAnsi="Times New Roman" w:cs="Times New Roman"/>
                <w:sz w:val="24"/>
                <w:szCs w:val="24"/>
              </w:rPr>
              <w:t xml:space="preserve">troškove službenih putovanja u iznosu 300 eura, </w:t>
            </w:r>
            <w:r w:rsidRPr="00656E4C">
              <w:rPr>
                <w:rFonts w:ascii="Times New Roman" w:hAnsi="Times New Roman" w:cs="Times New Roman"/>
                <w:sz w:val="24"/>
                <w:szCs w:val="24"/>
              </w:rPr>
              <w:t>na naknadu za prijevoz djelatnika u iznosu 11.500 eura, na stručno usavršavanje zaposlenika 400 eura te na nakndau za korištenje privat.automobila u sl.svrhe 800 eura</w:t>
            </w:r>
          </w:p>
          <w:p w14:paraId="562252B2" w14:textId="6656F904" w:rsidR="00EC753F" w:rsidRPr="00656E4C" w:rsidRDefault="00686E9B" w:rsidP="00EC753F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753F" w:rsidRPr="00656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za materijal i energiju</w:t>
            </w:r>
            <w:r w:rsidR="00EC753F" w:rsidRPr="00656E4C">
              <w:rPr>
                <w:rFonts w:ascii="Times New Roman" w:hAnsi="Times New Roman" w:cs="Times New Roman"/>
                <w:sz w:val="24"/>
                <w:szCs w:val="24"/>
              </w:rPr>
              <w:t xml:space="preserve"> u iznosu </w:t>
            </w:r>
            <w:r w:rsidR="00652273">
              <w:rPr>
                <w:rFonts w:ascii="Times New Roman" w:hAnsi="Times New Roman" w:cs="Times New Roman"/>
                <w:sz w:val="24"/>
                <w:szCs w:val="24"/>
              </w:rPr>
              <w:t>6.800</w:t>
            </w:r>
            <w:r w:rsidR="00EC753F" w:rsidRPr="00656E4C">
              <w:rPr>
                <w:rFonts w:ascii="Times New Roman" w:hAnsi="Times New Roman" w:cs="Times New Roman"/>
                <w:sz w:val="24"/>
                <w:szCs w:val="24"/>
              </w:rPr>
              <w:t xml:space="preserve"> eura, a odnose se na uredski materijal i ostale mat. rashode 1.700 eura, električnu energiju i plin 4.100€ eura,</w:t>
            </w:r>
            <w:r w:rsidR="00652273">
              <w:rPr>
                <w:rFonts w:ascii="Times New Roman" w:hAnsi="Times New Roman" w:cs="Times New Roman"/>
                <w:sz w:val="24"/>
                <w:szCs w:val="24"/>
              </w:rPr>
              <w:t xml:space="preserve"> materijal za tekuće i inv. održavanje 400 eura, </w:t>
            </w:r>
            <w:r w:rsidR="00EC753F" w:rsidRPr="00656E4C">
              <w:rPr>
                <w:rFonts w:ascii="Times New Roman" w:hAnsi="Times New Roman" w:cs="Times New Roman"/>
                <w:sz w:val="24"/>
                <w:szCs w:val="24"/>
              </w:rPr>
              <w:t xml:space="preserve">sitni inventar </w:t>
            </w:r>
            <w:r w:rsidR="006522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753F" w:rsidRPr="00656E4C">
              <w:rPr>
                <w:rFonts w:ascii="Times New Roman" w:hAnsi="Times New Roman" w:cs="Times New Roman"/>
                <w:sz w:val="24"/>
                <w:szCs w:val="24"/>
              </w:rPr>
              <w:t xml:space="preserve">0 eura, službena i radna odjeća za spremačicu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753F" w:rsidRPr="00656E4C">
              <w:rPr>
                <w:rFonts w:ascii="Times New Roman" w:hAnsi="Times New Roman" w:cs="Times New Roman"/>
                <w:sz w:val="24"/>
                <w:szCs w:val="24"/>
              </w:rPr>
              <w:t>0 eura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CB628F" w14:textId="771FF974" w:rsidR="00EC753F" w:rsidRPr="00656E4C" w:rsidRDefault="00EC753F" w:rsidP="00EC753F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Rashodi za usluge </w:t>
            </w:r>
            <w:r w:rsidRPr="00656E4C">
              <w:rPr>
                <w:rFonts w:ascii="Times New Roman" w:hAnsi="Times New Roman" w:cs="Times New Roman"/>
                <w:sz w:val="24"/>
                <w:szCs w:val="24"/>
              </w:rPr>
              <w:t xml:space="preserve">u iznosu </w:t>
            </w:r>
            <w:r w:rsidR="00686E9B">
              <w:rPr>
                <w:rFonts w:ascii="Times New Roman" w:hAnsi="Times New Roman" w:cs="Times New Roman"/>
                <w:sz w:val="24"/>
                <w:szCs w:val="24"/>
              </w:rPr>
              <w:t>9.940</w:t>
            </w:r>
            <w:r w:rsidRPr="00656E4C">
              <w:rPr>
                <w:rFonts w:ascii="Times New Roman" w:hAnsi="Times New Roman" w:cs="Times New Roman"/>
                <w:sz w:val="24"/>
                <w:szCs w:val="24"/>
              </w:rPr>
              <w:t xml:space="preserve"> eura odnose se na usluge telefona, interneta i poštarine 2.</w:t>
            </w:r>
            <w:r w:rsidR="00686E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56E4C">
              <w:rPr>
                <w:rFonts w:ascii="Times New Roman" w:hAnsi="Times New Roman" w:cs="Times New Roman"/>
                <w:sz w:val="24"/>
                <w:szCs w:val="24"/>
              </w:rPr>
              <w:t xml:space="preserve">0 eura, usluge inv. održavanja (planira se pregled i dezinfekcija svih klima uređaja te pregled dimnjaka) </w:t>
            </w:r>
            <w:r w:rsidR="00686E9B">
              <w:rPr>
                <w:rFonts w:ascii="Times New Roman" w:hAnsi="Times New Roman" w:cs="Times New Roman"/>
                <w:sz w:val="24"/>
                <w:szCs w:val="24"/>
              </w:rPr>
              <w:t>1.100</w:t>
            </w:r>
            <w:r w:rsidRPr="00656E4C">
              <w:rPr>
                <w:rFonts w:ascii="Times New Roman" w:hAnsi="Times New Roman" w:cs="Times New Roman"/>
                <w:sz w:val="24"/>
                <w:szCs w:val="24"/>
              </w:rPr>
              <w:t xml:space="preserve"> eura, komunalne usluge </w:t>
            </w:r>
            <w:r w:rsidR="00686E9B">
              <w:rPr>
                <w:rFonts w:ascii="Times New Roman" w:hAnsi="Times New Roman" w:cs="Times New Roman"/>
                <w:sz w:val="24"/>
                <w:szCs w:val="24"/>
              </w:rPr>
              <w:t>1.140</w:t>
            </w:r>
            <w:r w:rsidRPr="00656E4C">
              <w:rPr>
                <w:rFonts w:ascii="Times New Roman" w:hAnsi="Times New Roman" w:cs="Times New Roman"/>
                <w:sz w:val="24"/>
                <w:szCs w:val="24"/>
              </w:rPr>
              <w:t xml:space="preserve"> eura, računalne usluge 4.000 eura te grafičke, tiskarske i ostale usluge 1.500 eura</w:t>
            </w:r>
            <w:r w:rsidR="00686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90F75D" w14:textId="5E2404CE" w:rsidR="00EC753F" w:rsidRPr="00656E4C" w:rsidRDefault="00EC753F" w:rsidP="00EC753F">
            <w:pPr>
              <w:autoSpaceDE w:val="0"/>
              <w:autoSpaceDN w:val="0"/>
              <w:adjustRightInd w:val="0"/>
              <w:ind w:left="360"/>
            </w:pPr>
            <w:r w:rsidRPr="00656E4C">
              <w:rPr>
                <w:b/>
                <w:bCs/>
              </w:rPr>
              <w:t xml:space="preserve">329 Ostali nespomenuti rashodi poslovanja planirani u iznosu 3.320 eura </w:t>
            </w:r>
            <w:r w:rsidRPr="00656E4C">
              <w:t>odnose se na premije osiguranja 2.800 eura, reprezent</w:t>
            </w:r>
            <w:r w:rsidR="00686E9B">
              <w:t>a</w:t>
            </w:r>
            <w:r w:rsidRPr="00656E4C">
              <w:t>cija 400 eura te na članarine 120 eura.</w:t>
            </w:r>
          </w:p>
          <w:p w14:paraId="1A6EAEE3" w14:textId="77777777" w:rsidR="00EC753F" w:rsidRPr="00656E4C" w:rsidRDefault="00EC753F" w:rsidP="00EC75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337F6EF" w14:textId="77777777" w:rsidR="00EC753F" w:rsidRPr="00656E4C" w:rsidRDefault="00EC753F" w:rsidP="00EC75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56E4C">
              <w:rPr>
                <w:b/>
                <w:bCs/>
              </w:rPr>
              <w:t>34- Financijski rashodi</w:t>
            </w:r>
          </w:p>
          <w:p w14:paraId="3508F8B4" w14:textId="77487B59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>Planirani iznos od 8</w:t>
            </w:r>
            <w:r w:rsidR="00686E9B">
              <w:t>5</w:t>
            </w:r>
            <w:r w:rsidRPr="00656E4C">
              <w:t>0 eura odnosi se na usluge platnog prometa.</w:t>
            </w:r>
          </w:p>
          <w:p w14:paraId="3439EEFA" w14:textId="77777777" w:rsidR="00EC753F" w:rsidRPr="00656E4C" w:rsidRDefault="00EC753F" w:rsidP="00EC753F">
            <w:pPr>
              <w:autoSpaceDE w:val="0"/>
              <w:autoSpaceDN w:val="0"/>
              <w:adjustRightInd w:val="0"/>
            </w:pPr>
          </w:p>
          <w:p w14:paraId="2D91C1A4" w14:textId="77777777" w:rsidR="00EC753F" w:rsidRPr="00656E4C" w:rsidRDefault="00EC753F" w:rsidP="00EC75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56E4C">
              <w:rPr>
                <w:b/>
                <w:bCs/>
              </w:rPr>
              <w:t>4 Rashodi za nabavu nefinancijske imovine</w:t>
            </w:r>
          </w:p>
          <w:p w14:paraId="4BBE7BBB" w14:textId="2F3FACC8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Rashodi za nabavu nefinancijske imovine planirani su u iznosu </w:t>
            </w:r>
            <w:r w:rsidR="009B19E1">
              <w:t>2</w:t>
            </w:r>
            <w:r w:rsidR="00686E9B">
              <w:t>4.650</w:t>
            </w:r>
            <w:r w:rsidRPr="00656E4C">
              <w:t xml:space="preserve"> eura.</w:t>
            </w:r>
          </w:p>
          <w:p w14:paraId="40CD1FF3" w14:textId="3A27EC7D" w:rsidR="00EC753F" w:rsidRDefault="00686E9B" w:rsidP="00EC753F">
            <w:pPr>
              <w:autoSpaceDE w:val="0"/>
              <w:autoSpaceDN w:val="0"/>
              <w:adjustRightInd w:val="0"/>
            </w:pPr>
            <w:r>
              <w:t>Iznos od 1.900 eura odnosi se na nabavu jednog novog računala te tableta za čitaonicu.</w:t>
            </w:r>
          </w:p>
          <w:p w14:paraId="5C13D7FD" w14:textId="5A0070E8" w:rsidR="00686E9B" w:rsidRPr="00686E9B" w:rsidRDefault="00686E9B" w:rsidP="00EC753F">
            <w:pPr>
              <w:autoSpaceDE w:val="0"/>
              <w:autoSpaceDN w:val="0"/>
              <w:adjustRightInd w:val="0"/>
            </w:pPr>
            <w:r w:rsidRPr="00686E9B">
              <w:t>U 2026. godini planira se nabava dijela polica za prizemlje te nabava staklenih vitrina za prostoriju gdje se nalazi lift</w:t>
            </w:r>
            <w:r>
              <w:t>, planirani iznos za navedeno je 14.550 eura.</w:t>
            </w:r>
          </w:p>
          <w:p w14:paraId="5E118046" w14:textId="6072EF65" w:rsidR="006F090B" w:rsidRDefault="00EC753F" w:rsidP="00EC753F">
            <w:pPr>
              <w:autoSpaceDE w:val="0"/>
              <w:autoSpaceDN w:val="0"/>
              <w:adjustRightInd w:val="0"/>
            </w:pPr>
            <w:r w:rsidRPr="00656E4C">
              <w:t>Za nabavu knjižne građe planiran je iznos od 5.700 eura.</w:t>
            </w:r>
          </w:p>
          <w:p w14:paraId="1ACB4213" w14:textId="69B35911" w:rsidR="00686E9B" w:rsidRPr="00656E4C" w:rsidRDefault="00686E9B" w:rsidP="00EC753F">
            <w:pPr>
              <w:autoSpaceDE w:val="0"/>
              <w:autoSpaceDN w:val="0"/>
              <w:adjustRightInd w:val="0"/>
            </w:pPr>
            <w:r>
              <w:t xml:space="preserve">Dodatna ulaganja na građ. </w:t>
            </w:r>
            <w:r w:rsidR="009B19E1">
              <w:t>o</w:t>
            </w:r>
            <w:r>
              <w:t xml:space="preserve">bjektima planirani </w:t>
            </w:r>
            <w:r w:rsidR="009B19E1">
              <w:t>su</w:t>
            </w:r>
            <w:r>
              <w:t xml:space="preserve"> za postavu laminata u studijskom odjelu 2.500 eura.</w:t>
            </w:r>
          </w:p>
          <w:p w14:paraId="3BD77467" w14:textId="77777777" w:rsidR="00EC753F" w:rsidRPr="00656E4C" w:rsidRDefault="00EC753F" w:rsidP="00EC753F">
            <w:pPr>
              <w:autoSpaceDE w:val="0"/>
              <w:autoSpaceDN w:val="0"/>
              <w:adjustRightInd w:val="0"/>
            </w:pPr>
          </w:p>
          <w:p w14:paraId="53995E6C" w14:textId="77777777" w:rsidR="00EC753F" w:rsidRPr="00656E4C" w:rsidRDefault="00EC753F" w:rsidP="00EC753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56E4C">
              <w:rPr>
                <w:i/>
                <w:iCs/>
              </w:rPr>
              <w:t>Izvor financiranja 22 vlastiti prihodi</w:t>
            </w:r>
          </w:p>
          <w:p w14:paraId="3DC82841" w14:textId="7B6C4D34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Planirani su rashodi u iznosu </w:t>
            </w:r>
            <w:r w:rsidR="00686E9B">
              <w:t>4.250</w:t>
            </w:r>
            <w:r w:rsidRPr="00656E4C">
              <w:t xml:space="preserve"> eura, a odnose se na službena putovan</w:t>
            </w:r>
            <w:r w:rsidR="00686E9B">
              <w:t>ja</w:t>
            </w:r>
            <w:r w:rsidRPr="00656E4C">
              <w:t xml:space="preserve"> </w:t>
            </w:r>
            <w:r w:rsidR="00686E9B">
              <w:t>7</w:t>
            </w:r>
            <w:r w:rsidRPr="00656E4C">
              <w:t xml:space="preserve">50 eura, </w:t>
            </w:r>
            <w:r w:rsidR="00686E9B">
              <w:t>rashode za materijal i energiju 1.150 eura,  rashode za usluge 750 eura te na troškove reprezentacije i ostale rashode 1.500 eura.</w:t>
            </w:r>
          </w:p>
          <w:p w14:paraId="42BD2958" w14:textId="6E0AB6BD" w:rsidR="00EC753F" w:rsidRDefault="00686E9B" w:rsidP="00EC753F">
            <w:pPr>
              <w:autoSpaceDE w:val="0"/>
              <w:autoSpaceDN w:val="0"/>
              <w:adjustRightInd w:val="0"/>
            </w:pPr>
            <w:r>
              <w:t>Financijski rashodi planirani su u iznosu od 100 eura.</w:t>
            </w:r>
          </w:p>
          <w:p w14:paraId="3418208D" w14:textId="77777777" w:rsidR="00686E9B" w:rsidRDefault="00686E9B" w:rsidP="00EC753F">
            <w:pPr>
              <w:autoSpaceDE w:val="0"/>
              <w:autoSpaceDN w:val="0"/>
              <w:adjustRightInd w:val="0"/>
            </w:pPr>
          </w:p>
          <w:p w14:paraId="15ED4100" w14:textId="77777777" w:rsidR="00686E9B" w:rsidRDefault="00686E9B" w:rsidP="00EC753F">
            <w:pPr>
              <w:autoSpaceDE w:val="0"/>
              <w:autoSpaceDN w:val="0"/>
              <w:adjustRightInd w:val="0"/>
            </w:pPr>
          </w:p>
          <w:p w14:paraId="30A18959" w14:textId="77777777" w:rsidR="00686E9B" w:rsidRDefault="00686E9B" w:rsidP="00EC753F">
            <w:pPr>
              <w:autoSpaceDE w:val="0"/>
              <w:autoSpaceDN w:val="0"/>
              <w:adjustRightInd w:val="0"/>
            </w:pPr>
          </w:p>
          <w:p w14:paraId="7B88AEFE" w14:textId="77777777" w:rsidR="00686E9B" w:rsidRDefault="00686E9B" w:rsidP="00EC753F">
            <w:pPr>
              <w:autoSpaceDE w:val="0"/>
              <w:autoSpaceDN w:val="0"/>
              <w:adjustRightInd w:val="0"/>
            </w:pPr>
          </w:p>
          <w:p w14:paraId="6DE7E5BD" w14:textId="77777777" w:rsidR="00EC753F" w:rsidRPr="00656E4C" w:rsidRDefault="00EC753F" w:rsidP="00EC753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56E4C">
              <w:rPr>
                <w:i/>
                <w:iCs/>
              </w:rPr>
              <w:t>Izvor financiranja 37 Prihodi za posebne namjene</w:t>
            </w:r>
          </w:p>
          <w:p w14:paraId="74657C84" w14:textId="17F54AEF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>Planirani su rashodi u iznosu 6.000 eura koje se odnose na rashode za nabavu nefinancijske imovine</w:t>
            </w:r>
            <w:r w:rsidR="00617732">
              <w:t>.</w:t>
            </w:r>
          </w:p>
          <w:p w14:paraId="7466D3B4" w14:textId="496E1C75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Za nabavu </w:t>
            </w:r>
            <w:r w:rsidR="00617732">
              <w:t>novoga pulta planira se iznos 2.500 eura te 1.200 eura za nabavu novih uredskih stolica</w:t>
            </w:r>
            <w:r w:rsidRPr="00656E4C">
              <w:t>, za nabavu k</w:t>
            </w:r>
            <w:r w:rsidR="00617732">
              <w:t>njižne građe planira se 2.300 eura.</w:t>
            </w:r>
          </w:p>
          <w:p w14:paraId="27D4950E" w14:textId="77777777" w:rsidR="00EC753F" w:rsidRPr="00656E4C" w:rsidRDefault="00EC753F" w:rsidP="00EC753F">
            <w:pPr>
              <w:autoSpaceDE w:val="0"/>
              <w:autoSpaceDN w:val="0"/>
              <w:adjustRightInd w:val="0"/>
            </w:pPr>
          </w:p>
          <w:p w14:paraId="21670CE2" w14:textId="77777777" w:rsidR="00EC753F" w:rsidRPr="00656E4C" w:rsidRDefault="00EC753F" w:rsidP="00EC753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56E4C">
              <w:rPr>
                <w:i/>
                <w:iCs/>
              </w:rPr>
              <w:t>Izvor financiranja 43 Pomoći</w:t>
            </w:r>
          </w:p>
          <w:p w14:paraId="096608EE" w14:textId="79FEB356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Rashodi su planirani u iznosu </w:t>
            </w:r>
            <w:r w:rsidR="00617732">
              <w:t>86.275 eura</w:t>
            </w:r>
          </w:p>
          <w:p w14:paraId="2A71493C" w14:textId="21A4CC1B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Rashodi za zaposlene i materijalni rashodi u iznosu od </w:t>
            </w:r>
            <w:r w:rsidR="00617732">
              <w:t>33.175</w:t>
            </w:r>
            <w:r w:rsidRPr="00656E4C">
              <w:t xml:space="preserve"> eura odnose se na plaću  i troškove rada Matične službe sufinancirane od strane MKiM.</w:t>
            </w:r>
          </w:p>
          <w:p w14:paraId="5713542B" w14:textId="3825130F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Materijalni rashodi planirani su u iznosu </w:t>
            </w:r>
            <w:r w:rsidR="00617732">
              <w:t>3</w:t>
            </w:r>
            <w:r w:rsidRPr="00656E4C">
              <w:t>.100 eura, a odnose se na nabavu uredskog materijala, troškove energije, rashode za usluge Matične službe.</w:t>
            </w:r>
          </w:p>
          <w:p w14:paraId="1B90D981" w14:textId="25D6AC33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>Rashodi za nabavu nefinancijske imovine planirani su u iznosu 50.000 eura</w:t>
            </w:r>
            <w:r w:rsidR="00617732">
              <w:t xml:space="preserve"> za nabavu knjižne građe.</w:t>
            </w:r>
          </w:p>
          <w:p w14:paraId="1EF4E236" w14:textId="77777777" w:rsidR="00EC753F" w:rsidRPr="00656E4C" w:rsidRDefault="00EC753F" w:rsidP="00EC753F">
            <w:pPr>
              <w:autoSpaceDE w:val="0"/>
              <w:autoSpaceDN w:val="0"/>
              <w:adjustRightInd w:val="0"/>
            </w:pPr>
          </w:p>
          <w:p w14:paraId="3396FBDF" w14:textId="77777777" w:rsidR="00EC753F" w:rsidRPr="00656E4C" w:rsidRDefault="00EC753F" w:rsidP="00EC75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56E4C">
              <w:rPr>
                <w:b/>
                <w:bCs/>
              </w:rPr>
              <w:t>Aktivnost A200502 Programska djelatnost</w:t>
            </w:r>
          </w:p>
          <w:p w14:paraId="42497413" w14:textId="77777777" w:rsidR="00EC753F" w:rsidRPr="00656E4C" w:rsidRDefault="00EC753F" w:rsidP="00EC753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56E4C">
              <w:rPr>
                <w:i/>
                <w:iCs/>
              </w:rPr>
              <w:t>Izvor financiranja 11 Opći prihodi i primici, 22 vlastiti prihodi, 43 Pomoći</w:t>
            </w:r>
          </w:p>
          <w:p w14:paraId="16F6E37B" w14:textId="7E2EC5C2" w:rsidR="00EC753F" w:rsidRPr="00656E4C" w:rsidRDefault="00EC753F" w:rsidP="00EC753F">
            <w:pPr>
              <w:autoSpaceDE w:val="0"/>
              <w:autoSpaceDN w:val="0"/>
              <w:adjustRightInd w:val="0"/>
            </w:pPr>
            <w:r w:rsidRPr="00656E4C">
              <w:t xml:space="preserve">Planirani su rashodi u ukupnom iznosu </w:t>
            </w:r>
            <w:r w:rsidR="00617732">
              <w:t>6</w:t>
            </w:r>
            <w:r w:rsidRPr="00656E4C">
              <w:t>.</w:t>
            </w:r>
            <w:r w:rsidR="00617732">
              <w:t>5</w:t>
            </w:r>
            <w:r w:rsidRPr="00656E4C">
              <w:t>00 eura koja se odnose na kupnju raznovrsnog materijala potrebnog za održavanje radionica kroz godinu, troškove reprezentacije(knj. večeri, čit.klub, radionice), na rashode temeljem ugovora o djelu te autorskog honorara te na usluge promidžbe.</w:t>
            </w:r>
          </w:p>
          <w:p w14:paraId="1881B2B6" w14:textId="77777777" w:rsidR="00EC753F" w:rsidRPr="00656E4C" w:rsidRDefault="00EC753F" w:rsidP="00EC753F">
            <w:pPr>
              <w:autoSpaceDE w:val="0"/>
              <w:autoSpaceDN w:val="0"/>
              <w:adjustRightInd w:val="0"/>
            </w:pPr>
          </w:p>
          <w:p w14:paraId="6A156BA5" w14:textId="77777777" w:rsidR="00421771" w:rsidRPr="00656E4C" w:rsidRDefault="00421771" w:rsidP="00145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07D95" w14:paraId="5785A8B9" w14:textId="77777777" w:rsidTr="00421771">
        <w:tc>
          <w:tcPr>
            <w:tcW w:w="10194" w:type="dxa"/>
            <w:shd w:val="clear" w:color="auto" w:fill="E2E2E2"/>
          </w:tcPr>
          <w:p w14:paraId="015290B2" w14:textId="77777777" w:rsidR="00E07D95" w:rsidRPr="00E07D95" w:rsidRDefault="00E07D95" w:rsidP="000146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7D95">
              <w:rPr>
                <w:b/>
                <w:sz w:val="22"/>
                <w:szCs w:val="22"/>
              </w:rPr>
              <w:lastRenderedPageBreak/>
              <w:t xml:space="preserve">PRENESENI MANJAK/VIŠAK FINANCIJSKOG PLANA </w:t>
            </w:r>
          </w:p>
        </w:tc>
      </w:tr>
      <w:tr w:rsidR="00E07D95" w14:paraId="01BAE4B7" w14:textId="77777777" w:rsidTr="00AF649E">
        <w:tc>
          <w:tcPr>
            <w:tcW w:w="10194" w:type="dxa"/>
          </w:tcPr>
          <w:p w14:paraId="3DA6938E" w14:textId="77777777" w:rsidR="00E07D95" w:rsidRDefault="00E07D95" w:rsidP="00145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77856E" w14:textId="77777777" w:rsidR="00421771" w:rsidRDefault="00421771" w:rsidP="00145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D52628" w14:textId="00B3A409" w:rsidR="00EC753F" w:rsidRPr="00B9790C" w:rsidRDefault="00EC753F" w:rsidP="00EC753F">
            <w:pPr>
              <w:autoSpaceDE w:val="0"/>
              <w:autoSpaceDN w:val="0"/>
              <w:adjustRightInd w:val="0"/>
            </w:pPr>
            <w:r w:rsidRPr="00B9790C">
              <w:t>U prijedlog financijskog plana za 202</w:t>
            </w:r>
            <w:r w:rsidR="0084793D">
              <w:t>6</w:t>
            </w:r>
            <w:r w:rsidRPr="00B9790C">
              <w:t xml:space="preserve">. godinu </w:t>
            </w:r>
            <w:r>
              <w:t>nije uvršten</w:t>
            </w:r>
            <w:r w:rsidRPr="00B9790C">
              <w:t xml:space="preserve"> prenesen</w:t>
            </w:r>
            <w:r>
              <w:t xml:space="preserve">i </w:t>
            </w:r>
            <w:r w:rsidRPr="00B9790C">
              <w:t>viš</w:t>
            </w:r>
            <w:r>
              <w:t>ak.</w:t>
            </w:r>
          </w:p>
          <w:p w14:paraId="66CCE3ED" w14:textId="77777777" w:rsidR="00421771" w:rsidRDefault="00421771" w:rsidP="00145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D50D9A8" w14:textId="77777777" w:rsidR="00421771" w:rsidRDefault="00421771" w:rsidP="001455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9E4FC6B" w14:textId="77777777" w:rsidR="00AF649E" w:rsidRDefault="00AF649E" w:rsidP="0014551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2658"/>
        <w:gridCol w:w="565"/>
        <w:gridCol w:w="1817"/>
        <w:gridCol w:w="1335"/>
        <w:gridCol w:w="1268"/>
        <w:gridCol w:w="1279"/>
        <w:gridCol w:w="1279"/>
      </w:tblGrid>
      <w:tr w:rsidR="00D71101" w:rsidRPr="0035117A" w14:paraId="0C93CDE3" w14:textId="77777777" w:rsidTr="0001461E">
        <w:trPr>
          <w:trHeight w:val="233"/>
        </w:trPr>
        <w:tc>
          <w:tcPr>
            <w:tcW w:w="10201" w:type="dxa"/>
            <w:gridSpan w:val="7"/>
            <w:shd w:val="clear" w:color="auto" w:fill="E2E2E2"/>
          </w:tcPr>
          <w:p w14:paraId="60B4A110" w14:textId="77777777" w:rsidR="00D71101" w:rsidRPr="00D71101" w:rsidRDefault="00D71101" w:rsidP="000146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71101">
              <w:rPr>
                <w:b/>
                <w:sz w:val="22"/>
                <w:szCs w:val="22"/>
              </w:rPr>
              <w:t xml:space="preserve">OBRAZLOŽENJE POSEBNOG DIJELA FINANCIJSKOG PLANA </w:t>
            </w:r>
          </w:p>
        </w:tc>
      </w:tr>
      <w:tr w:rsidR="00EC753F" w:rsidRPr="0035117A" w14:paraId="48A7717F" w14:textId="77777777" w:rsidTr="005319CA">
        <w:trPr>
          <w:trHeight w:val="300"/>
        </w:trPr>
        <w:tc>
          <w:tcPr>
            <w:tcW w:w="3223" w:type="dxa"/>
            <w:gridSpan w:val="2"/>
            <w:shd w:val="clear" w:color="auto" w:fill="DDDDDD"/>
          </w:tcPr>
          <w:p w14:paraId="1D4E4699" w14:textId="77777777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>Naziv</w:t>
            </w:r>
            <w:r>
              <w:rPr>
                <w:sz w:val="22"/>
                <w:szCs w:val="22"/>
              </w:rPr>
              <w:t xml:space="preserve"> i šifra </w:t>
            </w:r>
            <w:r w:rsidRPr="0035117A">
              <w:rPr>
                <w:sz w:val="22"/>
                <w:szCs w:val="22"/>
              </w:rPr>
              <w:t xml:space="preserve"> programa:</w:t>
            </w:r>
          </w:p>
        </w:tc>
        <w:tc>
          <w:tcPr>
            <w:tcW w:w="6978" w:type="dxa"/>
            <w:gridSpan w:val="5"/>
          </w:tcPr>
          <w:p w14:paraId="5EF719D9" w14:textId="2173B7AA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A200501 </w:t>
            </w:r>
            <w:r w:rsidR="00DE51D2">
              <w:t>R</w:t>
            </w:r>
            <w:r>
              <w:t>edovna djelatnost ustanova u kulturi</w:t>
            </w:r>
          </w:p>
        </w:tc>
      </w:tr>
      <w:tr w:rsidR="00EC753F" w:rsidRPr="0035117A" w14:paraId="092B4FA4" w14:textId="77777777" w:rsidTr="005319CA">
        <w:trPr>
          <w:trHeight w:val="519"/>
        </w:trPr>
        <w:tc>
          <w:tcPr>
            <w:tcW w:w="3223" w:type="dxa"/>
            <w:gridSpan w:val="2"/>
            <w:shd w:val="clear" w:color="auto" w:fill="DDDDDD"/>
          </w:tcPr>
          <w:p w14:paraId="5ABA02E8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>Opis programa:</w:t>
            </w:r>
          </w:p>
        </w:tc>
        <w:tc>
          <w:tcPr>
            <w:tcW w:w="6978" w:type="dxa"/>
            <w:gridSpan w:val="5"/>
          </w:tcPr>
          <w:p w14:paraId="2D0E5C18" w14:textId="77777777" w:rsidR="00EC753F" w:rsidRPr="00EB29D0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C5ABAC" w14:textId="77777777" w:rsidR="00EB29D0" w:rsidRPr="00EB29D0" w:rsidRDefault="00EB29D0" w:rsidP="00EB29D0">
            <w:r w:rsidRPr="00EB29D0">
              <w:t xml:space="preserve">Programom «Nabava knjižnične građe u 2026. u Gradskoj knjižnici Krapina» omogućit će se kvalitetno zadovoljavanje potreba svih skupina korisnika knjižnice u 2026. godini. </w:t>
            </w:r>
          </w:p>
          <w:p w14:paraId="3E57C2EC" w14:textId="77777777" w:rsidR="00EB29D0" w:rsidRPr="00EB29D0" w:rsidRDefault="00EB29D0" w:rsidP="00EB29D0">
            <w:r w:rsidRPr="00EB29D0">
              <w:t xml:space="preserve">Programom će biti obuhvaćena nabava: </w:t>
            </w:r>
          </w:p>
          <w:p w14:paraId="47DD9E9E" w14:textId="77777777" w:rsidR="00EB29D0" w:rsidRPr="00EB29D0" w:rsidRDefault="00EB29D0" w:rsidP="00EB29D0"/>
          <w:p w14:paraId="1C1AE6CC" w14:textId="77777777" w:rsidR="00EB29D0" w:rsidRPr="00EB29D0" w:rsidRDefault="00EB29D0" w:rsidP="00EB29D0">
            <w:pPr>
              <w:ind w:left="720"/>
            </w:pPr>
            <w:r w:rsidRPr="00EB29D0">
              <w:t xml:space="preserve">1. knjiga (beletristike, stručne, znanstvene i popularno-znanstvene literature, referentne građe) </w:t>
            </w:r>
          </w:p>
          <w:p w14:paraId="4F14D9F4" w14:textId="77777777" w:rsidR="00EB29D0" w:rsidRPr="00EB29D0" w:rsidRDefault="00EB29D0" w:rsidP="00EB29D0">
            <w:pPr>
              <w:ind w:left="720"/>
            </w:pPr>
            <w:r w:rsidRPr="00EB29D0">
              <w:t xml:space="preserve">2. slikovnica </w:t>
            </w:r>
          </w:p>
          <w:p w14:paraId="6DFA482B" w14:textId="77777777" w:rsidR="00EB29D0" w:rsidRPr="00EB29D0" w:rsidRDefault="00EB29D0" w:rsidP="00EB29D0">
            <w:pPr>
              <w:ind w:left="720"/>
            </w:pPr>
            <w:r w:rsidRPr="00EB29D0">
              <w:t xml:space="preserve">3. periodike </w:t>
            </w:r>
          </w:p>
          <w:p w14:paraId="35AF945B" w14:textId="77777777" w:rsidR="00EB29D0" w:rsidRPr="00EB29D0" w:rsidRDefault="00EB29D0" w:rsidP="00EB29D0">
            <w:pPr>
              <w:ind w:left="720"/>
            </w:pPr>
            <w:r w:rsidRPr="00EB29D0">
              <w:t xml:space="preserve">4. audiovizualne i multimedijske građe (A-CD, DVD) </w:t>
            </w:r>
          </w:p>
          <w:p w14:paraId="2BDB2EEB" w14:textId="77777777" w:rsidR="00EB29D0" w:rsidRPr="00EB29D0" w:rsidRDefault="00EB29D0" w:rsidP="00EB29D0">
            <w:pPr>
              <w:ind w:left="720"/>
            </w:pPr>
            <w:r w:rsidRPr="00EB29D0">
              <w:t xml:space="preserve">5. igračaka i društvenih igara </w:t>
            </w:r>
          </w:p>
          <w:p w14:paraId="12A3A845" w14:textId="77777777" w:rsidR="00EB29D0" w:rsidRPr="00EB29D0" w:rsidRDefault="00EB29D0" w:rsidP="00EB29D0">
            <w:pPr>
              <w:ind w:left="720"/>
            </w:pPr>
            <w:r w:rsidRPr="00EB29D0">
              <w:t xml:space="preserve">6. stripova </w:t>
            </w:r>
          </w:p>
          <w:p w14:paraId="2B7B09B4" w14:textId="77777777" w:rsidR="00EB29D0" w:rsidRPr="00EB29D0" w:rsidRDefault="00EB29D0" w:rsidP="00EB29D0">
            <w:pPr>
              <w:ind w:left="720"/>
            </w:pPr>
            <w:r w:rsidRPr="00EB29D0">
              <w:t xml:space="preserve">7. muzikalija </w:t>
            </w:r>
          </w:p>
          <w:p w14:paraId="2A2FFF6E" w14:textId="77777777" w:rsidR="00EB29D0" w:rsidRPr="00EB29D0" w:rsidRDefault="00EB29D0" w:rsidP="00EB29D0">
            <w:pPr>
              <w:ind w:left="720"/>
            </w:pPr>
            <w:r w:rsidRPr="00EB29D0">
              <w:t xml:space="preserve">8. računalnih igara </w:t>
            </w:r>
          </w:p>
          <w:p w14:paraId="0E66EBEA" w14:textId="77777777" w:rsidR="00EB29D0" w:rsidRPr="00EB29D0" w:rsidRDefault="00EB29D0" w:rsidP="00EB29D0">
            <w:pPr>
              <w:ind w:left="720"/>
            </w:pPr>
            <w:r w:rsidRPr="00EB29D0">
              <w:t>9. e knjiga</w:t>
            </w:r>
          </w:p>
          <w:p w14:paraId="1D753864" w14:textId="77777777" w:rsidR="00EB29D0" w:rsidRPr="00EB29D0" w:rsidRDefault="00EB29D0" w:rsidP="00EB29D0">
            <w:pPr>
              <w:ind w:left="720"/>
            </w:pPr>
            <w:r w:rsidRPr="00EB29D0">
              <w:t>Knjižnica će i u 2026. godini nastaviti popunjavati svoje zbirke kroz sljedeće načine nabave: kupovinom knjiga, periodike, AV i ostale građe, igračaka; obveznim primjerkom, darovima i zamjenama. I dalje se planira kupnja stare, rijetke i vrijedne knjige i druge građe, naročito građe zavičajnog značaja za potrebe izgradnje kvalitetne zavičajne zbirke uz uvjet praćenja ponude rijetkim knjigama, kartama, razglednicama, važnom arhivskom i svakom drugom građom zavičajnog karaktera na tržištu.</w:t>
            </w:r>
          </w:p>
          <w:p w14:paraId="350119A3" w14:textId="77777777" w:rsidR="00EB29D0" w:rsidRPr="00EB29D0" w:rsidRDefault="00EB29D0" w:rsidP="00EB29D0">
            <w:pPr>
              <w:ind w:left="720"/>
            </w:pPr>
            <w:r w:rsidRPr="00EB29D0">
              <w:t>Prilikom nabave knjižnične građe Knjižnica će se rukovoditi prihvaćenim smjernicama za nabavu knjižnične građe u narodnim knjižnicama, odnosno Standardom za narodne knjižnice u RH koji obuhvaćaju:</w:t>
            </w:r>
          </w:p>
          <w:p w14:paraId="06415CBB" w14:textId="77777777" w:rsidR="00EB29D0" w:rsidRPr="00EB29D0" w:rsidRDefault="00EB29D0" w:rsidP="00EB29D0"/>
          <w:p w14:paraId="148F3599" w14:textId="77777777" w:rsidR="00EB29D0" w:rsidRPr="00EB29D0" w:rsidRDefault="00EB29D0" w:rsidP="00EB29D0">
            <w:pPr>
              <w:ind w:left="720"/>
            </w:pPr>
            <w:r w:rsidRPr="00EB29D0">
              <w:t>•</w:t>
            </w:r>
            <w:r w:rsidRPr="00EB29D0">
              <w:tab/>
              <w:t>zadovoljavanje zahtjeva korisnika za tradicionalnom knjižničnom građom i uslugama;</w:t>
            </w:r>
          </w:p>
          <w:p w14:paraId="5507E2E2" w14:textId="77777777" w:rsidR="00EB29D0" w:rsidRPr="00EB29D0" w:rsidRDefault="00EB29D0" w:rsidP="00EB29D0">
            <w:pPr>
              <w:ind w:left="720"/>
            </w:pPr>
            <w:r w:rsidRPr="00EB29D0">
              <w:t>•</w:t>
            </w:r>
            <w:r w:rsidRPr="00EB29D0">
              <w:tab/>
              <w:t>zadovoljavanje zahtjeva korisnika za pristupom novim informacijskim tehnologijama i informacijskim opismenjivanjem stanovništva;</w:t>
            </w:r>
          </w:p>
          <w:p w14:paraId="2A97C9B3" w14:textId="77777777" w:rsidR="00EB29D0" w:rsidRPr="00EB29D0" w:rsidRDefault="00EB29D0" w:rsidP="00EB29D0">
            <w:pPr>
              <w:ind w:left="720"/>
            </w:pPr>
            <w:r w:rsidRPr="00EB29D0">
              <w:t>•</w:t>
            </w:r>
            <w:r w:rsidRPr="00EB29D0">
              <w:tab/>
              <w:t>zadovoljavanje zahtjeva korisnika za neknjižnom građom (elektroničkom, audiovizualnom i drugom građom);</w:t>
            </w:r>
          </w:p>
          <w:p w14:paraId="1C21AA73" w14:textId="77777777" w:rsidR="00EB29D0" w:rsidRPr="00EB29D0" w:rsidRDefault="00EB29D0" w:rsidP="00EB29D0">
            <w:pPr>
              <w:ind w:left="720"/>
            </w:pPr>
            <w:r w:rsidRPr="00EB29D0">
              <w:t>•</w:t>
            </w:r>
            <w:r w:rsidRPr="00EB29D0">
              <w:tab/>
              <w:t>osiguravanje dostupnosti građi svim korisnicima;</w:t>
            </w:r>
          </w:p>
          <w:p w14:paraId="5294D01F" w14:textId="77777777" w:rsidR="00EB29D0" w:rsidRPr="00EB29D0" w:rsidRDefault="00EB29D0" w:rsidP="00EB29D0">
            <w:pPr>
              <w:ind w:left="720"/>
            </w:pPr>
            <w:r w:rsidRPr="00EB29D0">
              <w:t>•</w:t>
            </w:r>
            <w:r w:rsidRPr="00EB29D0">
              <w:tab/>
              <w:t>sustavno izgrađivanje zavičajne zbirke;</w:t>
            </w:r>
          </w:p>
          <w:p w14:paraId="32012701" w14:textId="77777777" w:rsidR="00EB29D0" w:rsidRPr="00EB29D0" w:rsidRDefault="00EB29D0" w:rsidP="00EB29D0">
            <w:pPr>
              <w:ind w:left="720"/>
            </w:pPr>
            <w:r w:rsidRPr="00EB29D0">
              <w:t>•</w:t>
            </w:r>
            <w:r w:rsidRPr="00EB29D0">
              <w:tab/>
              <w:t>populariziranje čitanja, posebice hrvatske književnosti.</w:t>
            </w:r>
          </w:p>
          <w:p w14:paraId="714220DC" w14:textId="77777777" w:rsidR="00EB29D0" w:rsidRPr="00EB29D0" w:rsidRDefault="00EB29D0" w:rsidP="00EB29D0">
            <w:pPr>
              <w:ind w:left="720"/>
            </w:pPr>
            <w:r w:rsidRPr="00EB29D0">
              <w:t xml:space="preserve">Posebna će se pozornost posvetiti nabavi knjiga i druge knjižnične građe za potrebe Studijskog odjela kako bi se čim kvalitetnije zadovoljile potrebe studenata Veleučilišta Hrvatsko zagorje Krapina. </w:t>
            </w:r>
          </w:p>
          <w:p w14:paraId="6A84C7CA" w14:textId="77777777" w:rsidR="00EB29D0" w:rsidRPr="00EB29D0" w:rsidRDefault="00EB29D0" w:rsidP="00EB29D0">
            <w:pPr>
              <w:ind w:left="720"/>
            </w:pPr>
            <w:r w:rsidRPr="00EB29D0">
              <w:t xml:space="preserve">Osim knjiga Knjižnica će nabavljati audiovizualnu građu, časopise, igračke, e knjige i drugu građu. Planira se nabava dnevnog tiska, tjednika, dvotjednika, mjesečnika i godišnjaka te časopisa za djecu. </w:t>
            </w:r>
          </w:p>
          <w:p w14:paraId="02F177A3" w14:textId="77777777" w:rsidR="00EB29D0" w:rsidRPr="00EB29D0" w:rsidRDefault="00EB29D0" w:rsidP="00EB29D0">
            <w:pPr>
              <w:ind w:left="720"/>
            </w:pPr>
            <w:r w:rsidRPr="00EB29D0">
              <w:t>U suradnji s Veleučilište Hrvatsko zagorje Krapina nabavljati će se ciljana stručna literatura za Studijski</w:t>
            </w:r>
          </w:p>
          <w:p w14:paraId="0487673C" w14:textId="77777777" w:rsidR="00EB29D0" w:rsidRPr="00EB29D0" w:rsidRDefault="00EB29D0" w:rsidP="00EB29D0">
            <w:pPr>
              <w:ind w:left="720"/>
            </w:pPr>
            <w:r w:rsidRPr="00EB29D0">
              <w:t xml:space="preserve">odjel naše knjižnice. </w:t>
            </w:r>
          </w:p>
          <w:p w14:paraId="1AEFC815" w14:textId="77777777" w:rsidR="00EC753F" w:rsidRPr="00EB29D0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DB8C6A" w14:textId="77777777" w:rsidR="00EC753F" w:rsidRPr="00EB29D0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0A6C6F4" w14:textId="77777777" w:rsidR="00EC753F" w:rsidRPr="00EB29D0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C753F" w:rsidRPr="0035117A" w14:paraId="5212AF92" w14:textId="77777777" w:rsidTr="005319CA">
        <w:trPr>
          <w:trHeight w:val="519"/>
        </w:trPr>
        <w:tc>
          <w:tcPr>
            <w:tcW w:w="3223" w:type="dxa"/>
            <w:gridSpan w:val="2"/>
            <w:shd w:val="clear" w:color="auto" w:fill="DDDDDD"/>
          </w:tcPr>
          <w:p w14:paraId="5D9B079D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>Ciljevi</w:t>
            </w:r>
            <w:r>
              <w:rPr>
                <w:sz w:val="22"/>
                <w:szCs w:val="22"/>
              </w:rPr>
              <w:t xml:space="preserve"> programa: </w:t>
            </w:r>
          </w:p>
          <w:p w14:paraId="1F80055A" w14:textId="77777777" w:rsidR="00EC753F" w:rsidRPr="00DD35D6" w:rsidRDefault="00EC753F" w:rsidP="00EC7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78" w:type="dxa"/>
            <w:gridSpan w:val="5"/>
          </w:tcPr>
          <w:p w14:paraId="6E9FD80D" w14:textId="77777777" w:rsidR="00EC753F" w:rsidRDefault="00EC753F" w:rsidP="00EC753F">
            <w:pPr>
              <w:autoSpaceDE w:val="0"/>
              <w:autoSpaceDN w:val="0"/>
              <w:adjustRightInd w:val="0"/>
            </w:pPr>
            <w:r>
              <w:t xml:space="preserve">Zadovoljavanje kulturnih potreba stanovnika grada Krapine i okolnih mjesta. Približavanje sadržaja kroz programe i usluge korisnicima. </w:t>
            </w:r>
          </w:p>
          <w:p w14:paraId="05305E31" w14:textId="7A9274F5" w:rsidR="00EC753F" w:rsidRDefault="00EC753F" w:rsidP="00EC753F">
            <w:pPr>
              <w:autoSpaceDE w:val="0"/>
              <w:autoSpaceDN w:val="0"/>
              <w:adjustRightInd w:val="0"/>
            </w:pPr>
            <w:r>
              <w:t>Obnova dotrajalih dijelova namještaja, odnosno polica za knjige.</w:t>
            </w:r>
          </w:p>
          <w:p w14:paraId="0D5A1614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0DC293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EE5BEB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490A09" w14:textId="77777777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C753F" w:rsidRPr="0035117A" w14:paraId="3BC9173F" w14:textId="77777777" w:rsidTr="005319CA">
        <w:trPr>
          <w:trHeight w:val="263"/>
        </w:trPr>
        <w:tc>
          <w:tcPr>
            <w:tcW w:w="2658" w:type="dxa"/>
            <w:shd w:val="clear" w:color="auto" w:fill="DDDDDD"/>
          </w:tcPr>
          <w:p w14:paraId="31E645A3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Pokazatelji učinka:</w:t>
            </w:r>
          </w:p>
          <w:p w14:paraId="6A0A50A2" w14:textId="77777777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82" w:type="dxa"/>
            <w:gridSpan w:val="2"/>
            <w:shd w:val="clear" w:color="auto" w:fill="DDDDDD"/>
          </w:tcPr>
          <w:p w14:paraId="28C44F90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Jedinica kojom se mjeri napredak ostvarenja pokazatelja:</w:t>
            </w:r>
          </w:p>
          <w:p w14:paraId="0E2D12B2" w14:textId="77777777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DDDDDD"/>
          </w:tcPr>
          <w:p w14:paraId="7232DFCC" w14:textId="08E0FE85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 xml:space="preserve">Polazna vrijednost </w:t>
            </w:r>
            <w:r>
              <w:rPr>
                <w:sz w:val="22"/>
                <w:szCs w:val="22"/>
              </w:rPr>
              <w:t xml:space="preserve">pokazatelja </w:t>
            </w:r>
            <w:r w:rsidRPr="0035117A">
              <w:rPr>
                <w:sz w:val="22"/>
                <w:szCs w:val="22"/>
              </w:rPr>
              <w:t>202</w:t>
            </w:r>
            <w:r w:rsidR="00EB29D0">
              <w:rPr>
                <w:sz w:val="22"/>
                <w:szCs w:val="22"/>
              </w:rPr>
              <w:t>5</w:t>
            </w:r>
            <w:r w:rsidRPr="00351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68" w:type="dxa"/>
            <w:shd w:val="clear" w:color="auto" w:fill="DDDDDD"/>
          </w:tcPr>
          <w:p w14:paraId="24C08A99" w14:textId="61AC445A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 xml:space="preserve">Ciljana vrijednost </w:t>
            </w:r>
            <w:r>
              <w:rPr>
                <w:sz w:val="22"/>
                <w:szCs w:val="22"/>
              </w:rPr>
              <w:t xml:space="preserve">pokazatelja </w:t>
            </w:r>
            <w:r w:rsidRPr="0035117A">
              <w:rPr>
                <w:sz w:val="22"/>
                <w:szCs w:val="22"/>
              </w:rPr>
              <w:t>202</w:t>
            </w:r>
            <w:r w:rsidR="00EB29D0">
              <w:rPr>
                <w:sz w:val="22"/>
                <w:szCs w:val="22"/>
              </w:rPr>
              <w:t>6</w:t>
            </w:r>
            <w:r w:rsidRPr="00351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DDDDD"/>
          </w:tcPr>
          <w:p w14:paraId="0991E23B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 xml:space="preserve">Ciljana vrijednost </w:t>
            </w:r>
            <w:r>
              <w:rPr>
                <w:sz w:val="22"/>
                <w:szCs w:val="22"/>
              </w:rPr>
              <w:t>pokazatelja:</w:t>
            </w:r>
          </w:p>
          <w:p w14:paraId="3CA0B252" w14:textId="7805AEC4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>202</w:t>
            </w:r>
            <w:r w:rsidR="00EB29D0">
              <w:rPr>
                <w:sz w:val="22"/>
                <w:szCs w:val="22"/>
              </w:rPr>
              <w:t>7</w:t>
            </w:r>
            <w:r w:rsidRPr="00351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DDDDD"/>
          </w:tcPr>
          <w:p w14:paraId="7BE5D92A" w14:textId="006D2C3A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 xml:space="preserve">Ciljana vrijednost </w:t>
            </w:r>
            <w:r>
              <w:rPr>
                <w:sz w:val="22"/>
                <w:szCs w:val="22"/>
              </w:rPr>
              <w:t xml:space="preserve">pokazatelja: </w:t>
            </w:r>
            <w:r w:rsidRPr="0035117A">
              <w:rPr>
                <w:sz w:val="22"/>
                <w:szCs w:val="22"/>
              </w:rPr>
              <w:t>202</w:t>
            </w:r>
            <w:r w:rsidR="00EB29D0">
              <w:rPr>
                <w:sz w:val="22"/>
                <w:szCs w:val="22"/>
              </w:rPr>
              <w:t>8</w:t>
            </w:r>
            <w:r w:rsidRPr="00351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</w:p>
        </w:tc>
      </w:tr>
      <w:tr w:rsidR="00EC753F" w:rsidRPr="0035117A" w14:paraId="62EC2B8B" w14:textId="77777777" w:rsidTr="005319CA">
        <w:trPr>
          <w:trHeight w:val="2110"/>
        </w:trPr>
        <w:tc>
          <w:tcPr>
            <w:tcW w:w="2658" w:type="dxa"/>
          </w:tcPr>
          <w:p w14:paraId="2C8D9073" w14:textId="31522D92" w:rsidR="00EC753F" w:rsidRPr="0035117A" w:rsidRDefault="0015598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članovi</w:t>
            </w:r>
          </w:p>
        </w:tc>
        <w:tc>
          <w:tcPr>
            <w:tcW w:w="2382" w:type="dxa"/>
            <w:gridSpan w:val="2"/>
          </w:tcPr>
          <w:p w14:paraId="4DEB46F8" w14:textId="2BC6D93A" w:rsidR="00EC753F" w:rsidRPr="0035117A" w:rsidRDefault="0015598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1335" w:type="dxa"/>
          </w:tcPr>
          <w:p w14:paraId="5BA2074B" w14:textId="4ECAF513" w:rsidR="00EC753F" w:rsidRDefault="0015598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7C28">
              <w:rPr>
                <w:sz w:val="22"/>
                <w:szCs w:val="22"/>
              </w:rPr>
              <w:t>204</w:t>
            </w:r>
            <w:r>
              <w:rPr>
                <w:sz w:val="22"/>
                <w:szCs w:val="22"/>
              </w:rPr>
              <w:t xml:space="preserve"> (broj aktivnih članova 30.06.202</w:t>
            </w:r>
            <w:r w:rsidR="00EB29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.)</w:t>
            </w:r>
          </w:p>
          <w:p w14:paraId="53C1D374" w14:textId="77777777" w:rsidR="0015598F" w:rsidRDefault="0015598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60E84F7" w14:textId="759D29E3" w:rsidR="0015598F" w:rsidRPr="0035117A" w:rsidRDefault="0015598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članova u 202</w:t>
            </w:r>
            <w:r w:rsidR="00EB29D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1</w:t>
            </w:r>
            <w:r w:rsidR="00987C28">
              <w:rPr>
                <w:sz w:val="22"/>
                <w:szCs w:val="22"/>
              </w:rPr>
              <w:t>577</w:t>
            </w:r>
          </w:p>
        </w:tc>
        <w:tc>
          <w:tcPr>
            <w:tcW w:w="1268" w:type="dxa"/>
          </w:tcPr>
          <w:p w14:paraId="060FCEA7" w14:textId="72D2EA7D" w:rsidR="00EC753F" w:rsidRPr="0035117A" w:rsidRDefault="0015598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7C28">
              <w:rPr>
                <w:sz w:val="22"/>
                <w:szCs w:val="22"/>
              </w:rPr>
              <w:t>75</w:t>
            </w:r>
            <w:r w:rsidR="00DE51D2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14:paraId="277784C2" w14:textId="06E83431" w:rsidR="00EC753F" w:rsidRPr="0035117A" w:rsidRDefault="00EB29D0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7C28">
              <w:rPr>
                <w:sz w:val="22"/>
                <w:szCs w:val="22"/>
              </w:rPr>
              <w:t>800</w:t>
            </w:r>
          </w:p>
        </w:tc>
        <w:tc>
          <w:tcPr>
            <w:tcW w:w="1279" w:type="dxa"/>
          </w:tcPr>
          <w:p w14:paraId="2F2CC0C6" w14:textId="3951ABFA" w:rsidR="00EC753F" w:rsidRPr="0035117A" w:rsidRDefault="0015598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7C28">
              <w:rPr>
                <w:sz w:val="22"/>
                <w:szCs w:val="22"/>
              </w:rPr>
              <w:t>850</w:t>
            </w:r>
          </w:p>
        </w:tc>
      </w:tr>
      <w:tr w:rsidR="00EC753F" w:rsidRPr="0035117A" w14:paraId="1655D97B" w14:textId="77777777" w:rsidTr="005319CA">
        <w:trPr>
          <w:trHeight w:val="300"/>
        </w:trPr>
        <w:tc>
          <w:tcPr>
            <w:tcW w:w="3223" w:type="dxa"/>
            <w:gridSpan w:val="2"/>
            <w:shd w:val="clear" w:color="auto" w:fill="DDDDDD"/>
          </w:tcPr>
          <w:p w14:paraId="194F5581" w14:textId="77777777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>Naziv</w:t>
            </w:r>
            <w:r>
              <w:rPr>
                <w:sz w:val="22"/>
                <w:szCs w:val="22"/>
              </w:rPr>
              <w:t xml:space="preserve"> i šifra aktivnosti/projekta</w:t>
            </w:r>
            <w:r w:rsidRPr="0035117A">
              <w:rPr>
                <w:sz w:val="22"/>
                <w:szCs w:val="22"/>
              </w:rPr>
              <w:t>:</w:t>
            </w:r>
          </w:p>
        </w:tc>
        <w:tc>
          <w:tcPr>
            <w:tcW w:w="6978" w:type="dxa"/>
            <w:gridSpan w:val="5"/>
          </w:tcPr>
          <w:p w14:paraId="138FFFD2" w14:textId="2281E69E" w:rsidR="00EC753F" w:rsidRPr="0035117A" w:rsidRDefault="0015598F" w:rsidP="00F84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A200502 Aktivnosti vezane uz provođenje programske djelatnosti ustanova u kulturi</w:t>
            </w:r>
          </w:p>
        </w:tc>
      </w:tr>
      <w:tr w:rsidR="00EC753F" w:rsidRPr="0035117A" w14:paraId="5D8A377C" w14:textId="77777777" w:rsidTr="005319CA">
        <w:trPr>
          <w:trHeight w:val="300"/>
        </w:trPr>
        <w:tc>
          <w:tcPr>
            <w:tcW w:w="3223" w:type="dxa"/>
            <w:gridSpan w:val="2"/>
            <w:shd w:val="clear" w:color="auto" w:fill="DDDDDD"/>
          </w:tcPr>
          <w:p w14:paraId="76851461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Zakonske i druge pravne osnove:</w:t>
            </w:r>
          </w:p>
          <w:p w14:paraId="6A6BBF21" w14:textId="77777777" w:rsidR="00EC753F" w:rsidRPr="0070287B" w:rsidRDefault="00EC753F" w:rsidP="00EC7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78" w:type="dxa"/>
            <w:gridSpan w:val="5"/>
          </w:tcPr>
          <w:p w14:paraId="4290326D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86562FD" w14:textId="77777777" w:rsidR="00F84B0B" w:rsidRDefault="00F84B0B" w:rsidP="00F84B0B">
            <w:pPr>
              <w:autoSpaceDE w:val="0"/>
              <w:autoSpaceDN w:val="0"/>
              <w:adjustRightInd w:val="0"/>
            </w:pPr>
            <w:r>
              <w:t>Čl. 48 Zakona o lokalnoj i područnoj samoupravi (NN33/01 do144/20),</w:t>
            </w:r>
          </w:p>
          <w:p w14:paraId="74936CF5" w14:textId="77777777" w:rsidR="00F84B0B" w:rsidRDefault="00F84B0B" w:rsidP="00F84B0B">
            <w:pPr>
              <w:autoSpaceDE w:val="0"/>
              <w:autoSpaceDN w:val="0"/>
              <w:adjustRightInd w:val="0"/>
            </w:pPr>
            <w:r>
              <w:t>Čl. 21. i 36. Statuta Grada Krapine (Službeni glasnik Grada Krapina br.4/09</w:t>
            </w:r>
          </w:p>
          <w:p w14:paraId="56C7E62B" w14:textId="77777777" w:rsidR="00F84B0B" w:rsidRDefault="00F84B0B" w:rsidP="00F84B0B">
            <w:pPr>
              <w:autoSpaceDE w:val="0"/>
              <w:autoSpaceDN w:val="0"/>
              <w:adjustRightInd w:val="0"/>
            </w:pPr>
            <w:r>
              <w:t>Čl. 9a Zakona o financiranju javnih potreba u kulturi (NN 47/90, 27/93 i 38/09)</w:t>
            </w:r>
          </w:p>
          <w:p w14:paraId="4DD5E081" w14:textId="7C513A16" w:rsidR="00F84B0B" w:rsidRDefault="00F84B0B" w:rsidP="00F84B0B">
            <w:pPr>
              <w:autoSpaceDE w:val="0"/>
              <w:autoSpaceDN w:val="0"/>
              <w:adjustRightInd w:val="0"/>
            </w:pPr>
            <w:r>
              <w:t>Zakon o knjižnicama (NN17/19</w:t>
            </w:r>
            <w:r w:rsidR="005319CA">
              <w:t xml:space="preserve"> do 36/24</w:t>
            </w:r>
            <w:r>
              <w:t>)</w:t>
            </w:r>
          </w:p>
          <w:p w14:paraId="21128962" w14:textId="77777777" w:rsidR="00F84B0B" w:rsidRDefault="00F84B0B" w:rsidP="00F84B0B">
            <w:pPr>
              <w:autoSpaceDE w:val="0"/>
              <w:autoSpaceDN w:val="0"/>
              <w:adjustRightInd w:val="0"/>
            </w:pPr>
            <w:r>
              <w:t>Zakon o ustanovama ( NN 76/93 do 127/19)</w:t>
            </w:r>
          </w:p>
          <w:p w14:paraId="5F2D4A3E" w14:textId="2D0DC855" w:rsidR="00F84B0B" w:rsidRDefault="00F84B0B" w:rsidP="00F84B0B">
            <w:pPr>
              <w:autoSpaceDE w:val="0"/>
              <w:autoSpaceDN w:val="0"/>
              <w:adjustRightInd w:val="0"/>
            </w:pPr>
            <w:r>
              <w:t>Standardi za narodne knjižnice u RH (NN 10</w:t>
            </w:r>
            <w:r w:rsidR="005319CA">
              <w:t>3/21</w:t>
            </w:r>
            <w:r>
              <w:t>)</w:t>
            </w:r>
          </w:p>
          <w:p w14:paraId="67861DF6" w14:textId="77777777" w:rsidR="00F84B0B" w:rsidRDefault="00F84B0B" w:rsidP="00F84B0B">
            <w:pPr>
              <w:autoSpaceDE w:val="0"/>
              <w:autoSpaceDN w:val="0"/>
              <w:adjustRightInd w:val="0"/>
            </w:pPr>
            <w:r>
              <w:t>Zadaće narodnih knjižnica utvrđene UNESCO-vim Manifestom za narodne knjižnice iz 1994.</w:t>
            </w:r>
          </w:p>
          <w:p w14:paraId="1F3866B9" w14:textId="77777777" w:rsidR="00F84B0B" w:rsidRDefault="00F84B0B" w:rsidP="00F84B0B">
            <w:pPr>
              <w:autoSpaceDE w:val="0"/>
              <w:autoSpaceDN w:val="0"/>
              <w:adjustRightInd w:val="0"/>
            </w:pPr>
            <w:r>
              <w:t>Statut Gradske knjižnice Krapina (Službeni glasnik Grada Krapine br. 6/19)</w:t>
            </w:r>
          </w:p>
          <w:p w14:paraId="51C98074" w14:textId="77777777" w:rsidR="00F84B0B" w:rsidRDefault="00F84B0B" w:rsidP="00F84B0B">
            <w:pPr>
              <w:autoSpaceDE w:val="0"/>
              <w:autoSpaceDN w:val="0"/>
              <w:adjustRightInd w:val="0"/>
            </w:pPr>
            <w:r>
              <w:t>Izvješće o obavljenom izvnrednom stručnom nadzoru NSK (Klasa: 612-04/21-01/04, Urbroj: 474-05-03-21-35 od 18. lipnja 2021. godine.</w:t>
            </w:r>
          </w:p>
          <w:p w14:paraId="30EB467B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CFBB014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9ECF79" w14:textId="77777777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C753F" w:rsidRPr="0035117A" w14:paraId="3AE8F33F" w14:textId="77777777" w:rsidTr="005319CA">
        <w:trPr>
          <w:trHeight w:val="300"/>
        </w:trPr>
        <w:tc>
          <w:tcPr>
            <w:tcW w:w="3223" w:type="dxa"/>
            <w:gridSpan w:val="2"/>
            <w:shd w:val="clear" w:color="auto" w:fill="DDDDDD"/>
          </w:tcPr>
          <w:p w14:paraId="1A7F8ADB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aktivnosti/projekta:</w:t>
            </w:r>
          </w:p>
          <w:p w14:paraId="29FEC23C" w14:textId="77777777" w:rsidR="00EC753F" w:rsidRPr="00901B67" w:rsidRDefault="00EC753F" w:rsidP="00EC7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78" w:type="dxa"/>
            <w:gridSpan w:val="5"/>
          </w:tcPr>
          <w:p w14:paraId="1CC1715F" w14:textId="77777777" w:rsidR="00F84B0B" w:rsidRPr="00000F60" w:rsidRDefault="00F84B0B" w:rsidP="00F84B0B">
            <w:pPr>
              <w:rPr>
                <w:b/>
                <w:bCs/>
              </w:rPr>
            </w:pPr>
            <w:r w:rsidRPr="00000F60">
              <w:rPr>
                <w:b/>
                <w:bCs/>
              </w:rPr>
              <w:t>ROSA - Radionice osobne i stručne aktivnosti</w:t>
            </w:r>
          </w:p>
          <w:p w14:paraId="57CA71BC" w14:textId="77777777" w:rsidR="005319CA" w:rsidRDefault="005319CA" w:rsidP="005319CA">
            <w:pPr>
              <w:rPr>
                <w:sz w:val="22"/>
                <w:szCs w:val="22"/>
              </w:rPr>
            </w:pPr>
            <w:r>
              <w:t>Radionice:</w:t>
            </w:r>
          </w:p>
          <w:p w14:paraId="0C7A20DA" w14:textId="77777777" w:rsidR="005319CA" w:rsidRDefault="005319CA" w:rsidP="005319CA">
            <w:r>
              <w:t>Stručno usavršavanje za knjižničare (radionice, seminari, izlaganja, stručna putovanja, tečaj pričanja i pripovijedanja, zelena knjižnica,...)</w:t>
            </w:r>
          </w:p>
          <w:p w14:paraId="444AFFB8" w14:textId="77777777" w:rsidR="005319CA" w:rsidRDefault="005319CA" w:rsidP="005319CA">
            <w:r>
              <w:t xml:space="preserve">Aktivni subotom, </w:t>
            </w:r>
          </w:p>
          <w:p w14:paraId="0C411C59" w14:textId="77777777" w:rsidR="005319CA" w:rsidRDefault="005319CA" w:rsidP="005319CA">
            <w:r>
              <w:t xml:space="preserve">Digitalni utorak, </w:t>
            </w:r>
          </w:p>
          <w:p w14:paraId="38E94864" w14:textId="77777777" w:rsidR="005319CA" w:rsidRDefault="005319CA" w:rsidP="005319CA">
            <w:r>
              <w:t xml:space="preserve">Susret s logopedom za roditelje, </w:t>
            </w:r>
          </w:p>
          <w:p w14:paraId="688AF7CC" w14:textId="77777777" w:rsidR="005319CA" w:rsidRDefault="005319CA" w:rsidP="005319CA">
            <w:r>
              <w:t>Tečaj stranih jezika (njemački, engleski, francuski i talijanski)</w:t>
            </w:r>
          </w:p>
          <w:p w14:paraId="36513449" w14:textId="77777777" w:rsidR="005319CA" w:rsidRDefault="005319CA" w:rsidP="005319CA">
            <w:r>
              <w:t>Tečaj hrvatskog jezika za strance</w:t>
            </w:r>
          </w:p>
          <w:p w14:paraId="644FB2ED" w14:textId="77777777" w:rsidR="005319CA" w:rsidRDefault="005319CA" w:rsidP="005319CA">
            <w:r>
              <w:t>Tečaj zaboravljenih vještina</w:t>
            </w:r>
          </w:p>
          <w:p w14:paraId="60902934" w14:textId="77777777" w:rsidR="005319CA" w:rsidRDefault="005319CA" w:rsidP="005319CA">
            <w:r>
              <w:t>Tečaj slikanja na platnu</w:t>
            </w:r>
          </w:p>
          <w:p w14:paraId="15899A71" w14:textId="77777777" w:rsidR="005319CA" w:rsidRDefault="005319CA" w:rsidP="005319CA">
            <w:r>
              <w:t>Tečaj izrade cvijeća od krep papira - kinč</w:t>
            </w:r>
          </w:p>
          <w:p w14:paraId="78FC510B" w14:textId="77777777" w:rsidR="00D079C2" w:rsidRDefault="00D079C2" w:rsidP="00F84B0B"/>
          <w:p w14:paraId="5265B056" w14:textId="77777777" w:rsidR="00F84B0B" w:rsidRPr="00000F60" w:rsidRDefault="00F84B0B" w:rsidP="00F84B0B">
            <w:pPr>
              <w:rPr>
                <w:b/>
                <w:bCs/>
              </w:rPr>
            </w:pPr>
            <w:r w:rsidRPr="00000F60">
              <w:rPr>
                <w:b/>
                <w:bCs/>
              </w:rPr>
              <w:t>"KKK - book" - Književna kulturna Krapina - kultura koja se kreće</w:t>
            </w:r>
          </w:p>
          <w:p w14:paraId="222AABE2" w14:textId="77777777" w:rsidR="00F84B0B" w:rsidRDefault="00F84B0B" w:rsidP="00F84B0B">
            <w:r>
              <w:t xml:space="preserve">Kroz cijelu godinu planiramo ugostiti 90% domaćih autora. Naglasak stavljamo na multikulturalnost kroz različite stilove pisanja te književne forme. </w:t>
            </w:r>
          </w:p>
          <w:p w14:paraId="5A10D25E" w14:textId="77777777" w:rsidR="00F84B0B" w:rsidRDefault="00F84B0B" w:rsidP="00F84B0B">
            <w:r>
              <w:t>Ugostili bismo lokalne autore, autore za djecu i mlade, putopisce, autore koji pišu na kajkavskom jeziku, autore stručne literature, autore romana, autore priručnika, autore slikovnica i stripova te ostale prema atraktivnosti i kvaliteti.</w:t>
            </w:r>
          </w:p>
          <w:p w14:paraId="5263551C" w14:textId="77777777" w:rsidR="00F84B0B" w:rsidRDefault="00F84B0B" w:rsidP="00F84B0B"/>
          <w:p w14:paraId="47C501C4" w14:textId="77777777" w:rsidR="00F84B0B" w:rsidRDefault="00F84B0B" w:rsidP="00F84B0B"/>
          <w:p w14:paraId="6BE199F0" w14:textId="77777777" w:rsidR="00F84B0B" w:rsidRPr="00000F60" w:rsidRDefault="00F84B0B" w:rsidP="00F84B0B">
            <w:pPr>
              <w:rPr>
                <w:b/>
                <w:bCs/>
              </w:rPr>
            </w:pPr>
            <w:r w:rsidRPr="00000F60">
              <w:rPr>
                <w:b/>
                <w:bCs/>
              </w:rPr>
              <w:t>Kuc, kuc, knjige! Kuc, kuc, knjižnica!</w:t>
            </w:r>
          </w:p>
          <w:p w14:paraId="48DB6EF1" w14:textId="77777777" w:rsidR="00F84B0B" w:rsidRDefault="00F84B0B" w:rsidP="00F84B0B">
            <w:r>
              <w:t xml:space="preserve">Program "Kuc, kuc, knjige!" Gradske knjižnice Krapina  ima za cilj rad sa socijalno isključenim osobama naše lokalne zajednice, odnosno sa starijim i nemoćnim osobama te osobama s invaliditetom koje stanuju u udaljenijim dijelovima Grada Krapine, ali i susjednim općinama koje spadaju u brdsko-planinsko područje poput Gornjeg Jesenja i Radoboja, a nemaju knjižnicu i gravitiraju u Krapinsku. </w:t>
            </w:r>
          </w:p>
          <w:p w14:paraId="253BFCFA" w14:textId="7544BAEB" w:rsidR="00F84B0B" w:rsidRDefault="00F84B0B" w:rsidP="00F84B0B">
            <w:r>
              <w:t xml:space="preserve">"Kuc, kuc, knjižnica!" - Gradska knjižnica već </w:t>
            </w:r>
            <w:r w:rsidR="00D079C2">
              <w:t xml:space="preserve">treću </w:t>
            </w:r>
            <w:r>
              <w:t>godinu za redom obilazi dječje vrtiće na području Đurmanca, Gornjeg Jesenja i u budućnosti Radoboja te ima se redovito nose knjige za djecu i knjige za roditelje - za posudbu i održavaju se radionice i pričaonice priča. Projekt smo započeli pred više od godinu dana i nastavljamo ga te ovaj puta molimo za dodatna sredstva jer se pokazalo da ćemo trebati dolaziti češće te ćemo napraviti kutak s policom kao mini knjižnica.</w:t>
            </w:r>
          </w:p>
          <w:p w14:paraId="35EE6E0E" w14:textId="77777777" w:rsidR="00D079C2" w:rsidRDefault="00D079C2" w:rsidP="00F84B0B"/>
          <w:p w14:paraId="0964CC1B" w14:textId="77777777" w:rsidR="00F84B0B" w:rsidRPr="00000F60" w:rsidRDefault="00F84B0B" w:rsidP="00F84B0B">
            <w:pPr>
              <w:rPr>
                <w:b/>
                <w:bCs/>
              </w:rPr>
            </w:pPr>
            <w:r w:rsidRPr="00000F60">
              <w:rPr>
                <w:b/>
                <w:bCs/>
              </w:rPr>
              <w:t>EKO-ETNO radionice (Male ruke, vel'ki posel)</w:t>
            </w:r>
          </w:p>
          <w:p w14:paraId="7AF6CDA5" w14:textId="77777777" w:rsidR="00F84B0B" w:rsidRDefault="00F84B0B" w:rsidP="00F84B0B">
            <w:r>
              <w:t>Program se odnosi na radionice za djecu od 5 do 12 godina. Cilj je popularizirati kulturno-animacijsku djelatnost knjižnice i Dječji odjel učiniti vidljivijim djeci. Radionice podrazumijevaju kreativno stvaralaštvo djece i izradu tematski određenih rukotvorina. Naglasak je na manualnom radu, korištenje ruku, razvoj fine motorike koja je sve veći problem zbog korištenja mobitela i ostalih računalnih i digitalnih pomagala. Naglasak na etno i eko priči, naslijeđu i učenju tkanja, vezenja, izrade kućica i sl. od drvenih daščica, modeliranje...</w:t>
            </w:r>
          </w:p>
          <w:p w14:paraId="693C28BA" w14:textId="48307224" w:rsidR="00F84B0B" w:rsidRDefault="00F84B0B" w:rsidP="00F84B0B">
            <w:r>
              <w:t xml:space="preserve"> Provodile bi se jednom mjesečno na način da knjižnica osigura </w:t>
            </w:r>
            <w:r w:rsidR="00D079C2">
              <w:t xml:space="preserve">sav potreban </w:t>
            </w:r>
            <w:r>
              <w:t>materijal</w:t>
            </w:r>
            <w:r w:rsidR="00D079C2">
              <w:t xml:space="preserve"> te uz pomoć knjižničarki djeca izrade rad na određenu temu.</w:t>
            </w:r>
            <w:r>
              <w:t xml:space="preserve"> Takvo kreativno stvaralaštvo važno je za razvoj djeteta, a njegovo poticanje omogućuje djeci da se individualno izražavaju i stvaraju.</w:t>
            </w:r>
          </w:p>
          <w:p w14:paraId="43F35617" w14:textId="77777777" w:rsidR="00F84B0B" w:rsidRDefault="00F84B0B" w:rsidP="00F84B0B"/>
          <w:p w14:paraId="693A871F" w14:textId="77777777" w:rsidR="00F84B0B" w:rsidRDefault="00F84B0B" w:rsidP="00F84B0B"/>
          <w:p w14:paraId="055E9724" w14:textId="77777777" w:rsidR="00F84B0B" w:rsidRPr="00000F60" w:rsidRDefault="00F84B0B" w:rsidP="00F84B0B">
            <w:pPr>
              <w:rPr>
                <w:b/>
                <w:bCs/>
              </w:rPr>
            </w:pPr>
            <w:r w:rsidRPr="00000F60">
              <w:rPr>
                <w:b/>
                <w:bCs/>
              </w:rPr>
              <w:t>Mjesec Marije Jurić Zagorke</w:t>
            </w:r>
          </w:p>
          <w:p w14:paraId="18D9029E" w14:textId="77777777" w:rsidR="00F84B0B" w:rsidRDefault="00F84B0B" w:rsidP="00F84B0B">
            <w:r>
              <w:t xml:space="preserve">Marija Jurić Zagorka poznata je i cijenjena spisateljica te prva profesionalna hrvatska novinarka. Zagorka je bila svestrana spisateljica te osoba koja je cijelo vrijeme svog postojanja bila ispred vremena u kojem je živjela. Marija je bila najčitanija hrvatska književnica. </w:t>
            </w:r>
          </w:p>
          <w:p w14:paraId="7AA67E3F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0464061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20AF12" w14:textId="77777777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C753F" w:rsidRPr="0035117A" w14:paraId="164C4AD9" w14:textId="77777777" w:rsidTr="005319CA">
        <w:trPr>
          <w:trHeight w:val="263"/>
        </w:trPr>
        <w:tc>
          <w:tcPr>
            <w:tcW w:w="2658" w:type="dxa"/>
            <w:shd w:val="clear" w:color="auto" w:fill="DDDDDD"/>
          </w:tcPr>
          <w:p w14:paraId="15C88A17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Pokazatelji rezultata:</w:t>
            </w:r>
          </w:p>
          <w:p w14:paraId="49664270" w14:textId="77777777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82" w:type="dxa"/>
            <w:gridSpan w:val="2"/>
            <w:shd w:val="clear" w:color="auto" w:fill="DDDDDD"/>
          </w:tcPr>
          <w:p w14:paraId="730F915C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Jedinica kojom se mjeri napredak ostvarenja pokazatelja:</w:t>
            </w:r>
          </w:p>
          <w:p w14:paraId="37486BFC" w14:textId="77777777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DDDDDD"/>
          </w:tcPr>
          <w:p w14:paraId="70637C3C" w14:textId="3BFD6990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 xml:space="preserve">Polazna vrijednost </w:t>
            </w:r>
            <w:r>
              <w:rPr>
                <w:sz w:val="22"/>
                <w:szCs w:val="22"/>
              </w:rPr>
              <w:t xml:space="preserve">pokazatelja </w:t>
            </w:r>
            <w:r w:rsidRPr="0035117A">
              <w:rPr>
                <w:sz w:val="22"/>
                <w:szCs w:val="22"/>
              </w:rPr>
              <w:t>202</w:t>
            </w:r>
            <w:r w:rsidR="00EB29D0">
              <w:rPr>
                <w:sz w:val="22"/>
                <w:szCs w:val="22"/>
              </w:rPr>
              <w:t>5</w:t>
            </w:r>
            <w:r w:rsidRPr="00351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68" w:type="dxa"/>
            <w:shd w:val="clear" w:color="auto" w:fill="DDDDDD"/>
          </w:tcPr>
          <w:p w14:paraId="33A1F3E5" w14:textId="0F28D38F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 xml:space="preserve">Ciljana vrijednost </w:t>
            </w:r>
            <w:r>
              <w:rPr>
                <w:sz w:val="22"/>
                <w:szCs w:val="22"/>
              </w:rPr>
              <w:t xml:space="preserve">pokazatelja </w:t>
            </w:r>
            <w:r w:rsidRPr="0035117A">
              <w:rPr>
                <w:sz w:val="22"/>
                <w:szCs w:val="22"/>
              </w:rPr>
              <w:t>202</w:t>
            </w:r>
            <w:r w:rsidR="00EB29D0">
              <w:rPr>
                <w:sz w:val="22"/>
                <w:szCs w:val="22"/>
              </w:rPr>
              <w:t>6</w:t>
            </w:r>
            <w:r w:rsidRPr="00351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DDDDD"/>
          </w:tcPr>
          <w:p w14:paraId="671679D2" w14:textId="77777777" w:rsidR="00EC753F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 xml:space="preserve">Ciljana vrijednost </w:t>
            </w:r>
            <w:r>
              <w:rPr>
                <w:sz w:val="22"/>
                <w:szCs w:val="22"/>
              </w:rPr>
              <w:t>pokazatelja:</w:t>
            </w:r>
          </w:p>
          <w:p w14:paraId="644C6120" w14:textId="22716E0C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>202</w:t>
            </w:r>
            <w:r w:rsidR="00EB29D0">
              <w:rPr>
                <w:sz w:val="22"/>
                <w:szCs w:val="22"/>
              </w:rPr>
              <w:t>7</w:t>
            </w:r>
            <w:r w:rsidRPr="00351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79" w:type="dxa"/>
            <w:shd w:val="clear" w:color="auto" w:fill="DDDDDD"/>
          </w:tcPr>
          <w:p w14:paraId="613701C8" w14:textId="56EA1B40" w:rsidR="00EC753F" w:rsidRPr="0035117A" w:rsidRDefault="00EC753F" w:rsidP="00EC75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117A">
              <w:rPr>
                <w:sz w:val="22"/>
                <w:szCs w:val="22"/>
              </w:rPr>
              <w:t xml:space="preserve">Ciljana vrijednost </w:t>
            </w:r>
            <w:r>
              <w:rPr>
                <w:sz w:val="22"/>
                <w:szCs w:val="22"/>
              </w:rPr>
              <w:t xml:space="preserve">pokazatelja: </w:t>
            </w:r>
            <w:r w:rsidRPr="0035117A">
              <w:rPr>
                <w:sz w:val="22"/>
                <w:szCs w:val="22"/>
              </w:rPr>
              <w:t>202</w:t>
            </w:r>
            <w:r w:rsidR="00EB29D0">
              <w:rPr>
                <w:sz w:val="22"/>
                <w:szCs w:val="22"/>
              </w:rPr>
              <w:t>8</w:t>
            </w:r>
            <w:r w:rsidRPr="0035117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</w:p>
        </w:tc>
      </w:tr>
      <w:tr w:rsidR="005319CA" w:rsidRPr="0035117A" w14:paraId="516643E0" w14:textId="77777777" w:rsidTr="005319CA">
        <w:trPr>
          <w:trHeight w:val="416"/>
        </w:trPr>
        <w:tc>
          <w:tcPr>
            <w:tcW w:w="2658" w:type="dxa"/>
          </w:tcPr>
          <w:p w14:paraId="4AD068F7" w14:textId="77777777" w:rsidR="005319CA" w:rsidRDefault="005319CA">
            <w:pPr>
              <w:autoSpaceDE w:val="0"/>
              <w:autoSpaceDN w:val="0"/>
              <w:adjustRightInd w:val="0"/>
            </w:pPr>
            <w:r>
              <w:t>gostovanja</w:t>
            </w:r>
          </w:p>
        </w:tc>
        <w:tc>
          <w:tcPr>
            <w:tcW w:w="2382" w:type="dxa"/>
            <w:gridSpan w:val="2"/>
          </w:tcPr>
          <w:p w14:paraId="38579B74" w14:textId="77777777" w:rsidR="005319CA" w:rsidRDefault="005319CA">
            <w:pPr>
              <w:autoSpaceDE w:val="0"/>
              <w:autoSpaceDN w:val="0"/>
              <w:adjustRightInd w:val="0"/>
            </w:pPr>
            <w:r>
              <w:t>broj</w:t>
            </w:r>
          </w:p>
        </w:tc>
        <w:tc>
          <w:tcPr>
            <w:tcW w:w="1335" w:type="dxa"/>
          </w:tcPr>
          <w:p w14:paraId="13F3952C" w14:textId="2AEAAA1D" w:rsidR="005319CA" w:rsidRPr="0035117A" w:rsidRDefault="00040C3A">
            <w:pPr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1268" w:type="dxa"/>
          </w:tcPr>
          <w:p w14:paraId="02AE7F45" w14:textId="011819EF" w:rsidR="005319CA" w:rsidRPr="0035117A" w:rsidRDefault="00DE51D2">
            <w:pPr>
              <w:autoSpaceDE w:val="0"/>
              <w:autoSpaceDN w:val="0"/>
              <w:adjustRightInd w:val="0"/>
            </w:pPr>
            <w:r>
              <w:t>2</w:t>
            </w:r>
            <w:r w:rsidR="00EB29D0">
              <w:t>4</w:t>
            </w:r>
          </w:p>
        </w:tc>
        <w:tc>
          <w:tcPr>
            <w:tcW w:w="1279" w:type="dxa"/>
          </w:tcPr>
          <w:p w14:paraId="7B553C13" w14:textId="77777777" w:rsidR="005319CA" w:rsidRPr="0035117A" w:rsidRDefault="005319CA">
            <w:pPr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1279" w:type="dxa"/>
          </w:tcPr>
          <w:p w14:paraId="0FEEA616" w14:textId="01B84D24" w:rsidR="005319CA" w:rsidRPr="0035117A" w:rsidRDefault="005319CA">
            <w:pPr>
              <w:autoSpaceDE w:val="0"/>
              <w:autoSpaceDN w:val="0"/>
              <w:adjustRightInd w:val="0"/>
            </w:pPr>
            <w:r>
              <w:t>2</w:t>
            </w:r>
            <w:r w:rsidR="00EB29D0">
              <w:t>5</w:t>
            </w:r>
          </w:p>
        </w:tc>
      </w:tr>
      <w:tr w:rsidR="005319CA" w:rsidRPr="0035117A" w14:paraId="05661A19" w14:textId="77777777" w:rsidTr="005319CA">
        <w:trPr>
          <w:trHeight w:val="283"/>
        </w:trPr>
        <w:tc>
          <w:tcPr>
            <w:tcW w:w="2658" w:type="dxa"/>
          </w:tcPr>
          <w:p w14:paraId="5B46D6D1" w14:textId="77777777" w:rsidR="005319CA" w:rsidRDefault="005319CA">
            <w:pPr>
              <w:autoSpaceDE w:val="0"/>
              <w:autoSpaceDN w:val="0"/>
              <w:adjustRightInd w:val="0"/>
            </w:pPr>
            <w:r>
              <w:t>radionice</w:t>
            </w:r>
          </w:p>
        </w:tc>
        <w:tc>
          <w:tcPr>
            <w:tcW w:w="2382" w:type="dxa"/>
            <w:gridSpan w:val="2"/>
          </w:tcPr>
          <w:p w14:paraId="47AC0616" w14:textId="77777777" w:rsidR="005319CA" w:rsidRDefault="005319CA">
            <w:pPr>
              <w:autoSpaceDE w:val="0"/>
              <w:autoSpaceDN w:val="0"/>
              <w:adjustRightInd w:val="0"/>
            </w:pPr>
            <w:r>
              <w:t>broj</w:t>
            </w:r>
          </w:p>
        </w:tc>
        <w:tc>
          <w:tcPr>
            <w:tcW w:w="1335" w:type="dxa"/>
          </w:tcPr>
          <w:p w14:paraId="2D7264FE" w14:textId="0CD09C11" w:rsidR="005319CA" w:rsidRPr="0035117A" w:rsidRDefault="00EB29D0">
            <w:pPr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1268" w:type="dxa"/>
          </w:tcPr>
          <w:p w14:paraId="18992670" w14:textId="1201F288" w:rsidR="00EB29D0" w:rsidRPr="0035117A" w:rsidRDefault="00DE51D2">
            <w:pPr>
              <w:autoSpaceDE w:val="0"/>
              <w:autoSpaceDN w:val="0"/>
              <w:adjustRightInd w:val="0"/>
            </w:pPr>
            <w:r>
              <w:t>2</w:t>
            </w:r>
            <w:r w:rsidR="00EB29D0">
              <w:t>4</w:t>
            </w:r>
          </w:p>
        </w:tc>
        <w:tc>
          <w:tcPr>
            <w:tcW w:w="1279" w:type="dxa"/>
          </w:tcPr>
          <w:p w14:paraId="46645913" w14:textId="0C572196" w:rsidR="005319CA" w:rsidRPr="0035117A" w:rsidRDefault="00DE51D2">
            <w:pPr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1279" w:type="dxa"/>
          </w:tcPr>
          <w:p w14:paraId="12BA0532" w14:textId="7DAFC7CF" w:rsidR="005319CA" w:rsidRPr="0035117A" w:rsidRDefault="00DE51D2">
            <w:pPr>
              <w:autoSpaceDE w:val="0"/>
              <w:autoSpaceDN w:val="0"/>
              <w:adjustRightInd w:val="0"/>
            </w:pPr>
            <w:r>
              <w:t>2</w:t>
            </w:r>
            <w:r w:rsidR="00EB29D0">
              <w:t>5</w:t>
            </w:r>
          </w:p>
        </w:tc>
      </w:tr>
      <w:tr w:rsidR="005319CA" w:rsidRPr="0035117A" w14:paraId="22496DCB" w14:textId="77777777" w:rsidTr="005319CA">
        <w:trPr>
          <w:trHeight w:val="283"/>
        </w:trPr>
        <w:tc>
          <w:tcPr>
            <w:tcW w:w="2658" w:type="dxa"/>
          </w:tcPr>
          <w:p w14:paraId="3903D6C6" w14:textId="77777777" w:rsidR="005319CA" w:rsidRDefault="005319CA">
            <w:pPr>
              <w:autoSpaceDE w:val="0"/>
              <w:autoSpaceDN w:val="0"/>
              <w:adjustRightInd w:val="0"/>
            </w:pPr>
            <w:r>
              <w:t>međunarodna suradnja</w:t>
            </w:r>
          </w:p>
        </w:tc>
        <w:tc>
          <w:tcPr>
            <w:tcW w:w="2382" w:type="dxa"/>
            <w:gridSpan w:val="2"/>
          </w:tcPr>
          <w:p w14:paraId="63532B6A" w14:textId="77777777" w:rsidR="005319CA" w:rsidRDefault="005319CA">
            <w:pPr>
              <w:autoSpaceDE w:val="0"/>
              <w:autoSpaceDN w:val="0"/>
              <w:adjustRightInd w:val="0"/>
            </w:pPr>
            <w:r>
              <w:t>broj</w:t>
            </w:r>
          </w:p>
        </w:tc>
        <w:tc>
          <w:tcPr>
            <w:tcW w:w="1335" w:type="dxa"/>
          </w:tcPr>
          <w:p w14:paraId="08B57846" w14:textId="32536530" w:rsidR="005319CA" w:rsidRPr="0035117A" w:rsidRDefault="00EB29D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68" w:type="dxa"/>
          </w:tcPr>
          <w:p w14:paraId="34D3C516" w14:textId="00C930DD" w:rsidR="005319CA" w:rsidRPr="0035117A" w:rsidRDefault="00EB29D0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279" w:type="dxa"/>
          </w:tcPr>
          <w:p w14:paraId="3B3CA48D" w14:textId="76224FC7" w:rsidR="005319CA" w:rsidRPr="0035117A" w:rsidRDefault="00EB29D0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279" w:type="dxa"/>
          </w:tcPr>
          <w:p w14:paraId="20817A9C" w14:textId="3F5833A0" w:rsidR="005319CA" w:rsidRPr="0035117A" w:rsidRDefault="00DE51D2">
            <w:pPr>
              <w:autoSpaceDE w:val="0"/>
              <w:autoSpaceDN w:val="0"/>
              <w:adjustRightInd w:val="0"/>
            </w:pPr>
            <w:r>
              <w:t>4</w:t>
            </w:r>
          </w:p>
        </w:tc>
      </w:tr>
      <w:tr w:rsidR="005319CA" w:rsidRPr="0035117A" w14:paraId="685B060C" w14:textId="77777777" w:rsidTr="005319CA">
        <w:trPr>
          <w:trHeight w:val="283"/>
        </w:trPr>
        <w:tc>
          <w:tcPr>
            <w:tcW w:w="2658" w:type="dxa"/>
          </w:tcPr>
          <w:p w14:paraId="7605C448" w14:textId="77777777" w:rsidR="005319CA" w:rsidRDefault="005319CA">
            <w:pPr>
              <w:autoSpaceDE w:val="0"/>
              <w:autoSpaceDN w:val="0"/>
              <w:adjustRightInd w:val="0"/>
            </w:pPr>
            <w:r>
              <w:t>izložbe</w:t>
            </w:r>
          </w:p>
        </w:tc>
        <w:tc>
          <w:tcPr>
            <w:tcW w:w="2382" w:type="dxa"/>
            <w:gridSpan w:val="2"/>
          </w:tcPr>
          <w:p w14:paraId="5647FF8E" w14:textId="77777777" w:rsidR="005319CA" w:rsidRDefault="005319CA">
            <w:pPr>
              <w:autoSpaceDE w:val="0"/>
              <w:autoSpaceDN w:val="0"/>
              <w:adjustRightInd w:val="0"/>
            </w:pPr>
            <w:r>
              <w:t>broj</w:t>
            </w:r>
          </w:p>
        </w:tc>
        <w:tc>
          <w:tcPr>
            <w:tcW w:w="1335" w:type="dxa"/>
          </w:tcPr>
          <w:p w14:paraId="2323DF1A" w14:textId="6FF188FC" w:rsidR="005319CA" w:rsidRPr="0035117A" w:rsidRDefault="00EB29D0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268" w:type="dxa"/>
          </w:tcPr>
          <w:p w14:paraId="3232AD3B" w14:textId="3DB1ADB9" w:rsidR="005319CA" w:rsidRPr="0035117A" w:rsidRDefault="00DE51D2">
            <w:pPr>
              <w:autoSpaceDE w:val="0"/>
              <w:autoSpaceDN w:val="0"/>
              <w:adjustRightInd w:val="0"/>
            </w:pPr>
            <w:r>
              <w:t>1</w:t>
            </w:r>
            <w:r w:rsidR="00EB29D0">
              <w:t>2</w:t>
            </w:r>
          </w:p>
        </w:tc>
        <w:tc>
          <w:tcPr>
            <w:tcW w:w="1279" w:type="dxa"/>
          </w:tcPr>
          <w:p w14:paraId="5D2C8088" w14:textId="119563A2" w:rsidR="005319CA" w:rsidRPr="0035117A" w:rsidRDefault="00DE51D2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279" w:type="dxa"/>
          </w:tcPr>
          <w:p w14:paraId="0F4BC1EB" w14:textId="7011393C" w:rsidR="005319CA" w:rsidRPr="0035117A" w:rsidRDefault="00DE51D2">
            <w:pPr>
              <w:autoSpaceDE w:val="0"/>
              <w:autoSpaceDN w:val="0"/>
              <w:adjustRightInd w:val="0"/>
            </w:pPr>
            <w:r>
              <w:t>1</w:t>
            </w:r>
            <w:r w:rsidR="00EB29D0">
              <w:t>4</w:t>
            </w:r>
          </w:p>
        </w:tc>
      </w:tr>
      <w:tr w:rsidR="005319CA" w:rsidRPr="0035117A" w14:paraId="24DB9321" w14:textId="77777777" w:rsidTr="005319CA">
        <w:trPr>
          <w:trHeight w:val="283"/>
        </w:trPr>
        <w:tc>
          <w:tcPr>
            <w:tcW w:w="2658" w:type="dxa"/>
          </w:tcPr>
          <w:p w14:paraId="0703E49D" w14:textId="77777777" w:rsidR="005319CA" w:rsidRDefault="005319CA">
            <w:pPr>
              <w:autoSpaceDE w:val="0"/>
              <w:autoSpaceDN w:val="0"/>
              <w:adjustRightInd w:val="0"/>
            </w:pPr>
            <w:r>
              <w:t>edukacija</w:t>
            </w:r>
          </w:p>
        </w:tc>
        <w:tc>
          <w:tcPr>
            <w:tcW w:w="2382" w:type="dxa"/>
            <w:gridSpan w:val="2"/>
          </w:tcPr>
          <w:p w14:paraId="3B65FDE1" w14:textId="77777777" w:rsidR="005319CA" w:rsidRDefault="005319CA">
            <w:pPr>
              <w:autoSpaceDE w:val="0"/>
              <w:autoSpaceDN w:val="0"/>
              <w:adjustRightInd w:val="0"/>
            </w:pPr>
            <w:r>
              <w:t>broj</w:t>
            </w:r>
          </w:p>
        </w:tc>
        <w:tc>
          <w:tcPr>
            <w:tcW w:w="1335" w:type="dxa"/>
          </w:tcPr>
          <w:p w14:paraId="52C965F9" w14:textId="0B6FB4D5" w:rsidR="005319CA" w:rsidRPr="0035117A" w:rsidRDefault="00DE51D2">
            <w:pPr>
              <w:autoSpaceDE w:val="0"/>
              <w:autoSpaceDN w:val="0"/>
              <w:adjustRightInd w:val="0"/>
            </w:pPr>
            <w:r>
              <w:t>70</w:t>
            </w:r>
          </w:p>
        </w:tc>
        <w:tc>
          <w:tcPr>
            <w:tcW w:w="1268" w:type="dxa"/>
          </w:tcPr>
          <w:p w14:paraId="1359D501" w14:textId="2BA49EE4" w:rsidR="005319CA" w:rsidRPr="0035117A" w:rsidRDefault="00DE51D2">
            <w:pPr>
              <w:autoSpaceDE w:val="0"/>
              <w:autoSpaceDN w:val="0"/>
              <w:adjustRightInd w:val="0"/>
            </w:pPr>
            <w:r>
              <w:t>8</w:t>
            </w:r>
            <w:r w:rsidR="00EB29D0">
              <w:t>5</w:t>
            </w:r>
          </w:p>
        </w:tc>
        <w:tc>
          <w:tcPr>
            <w:tcW w:w="1279" w:type="dxa"/>
          </w:tcPr>
          <w:p w14:paraId="784D4F24" w14:textId="6A770D99" w:rsidR="005319CA" w:rsidRPr="0035117A" w:rsidRDefault="00DE51D2">
            <w:pPr>
              <w:autoSpaceDE w:val="0"/>
              <w:autoSpaceDN w:val="0"/>
              <w:adjustRightInd w:val="0"/>
            </w:pPr>
            <w:r>
              <w:t>85</w:t>
            </w:r>
          </w:p>
        </w:tc>
        <w:tc>
          <w:tcPr>
            <w:tcW w:w="1279" w:type="dxa"/>
          </w:tcPr>
          <w:p w14:paraId="48E218BB" w14:textId="7A644B1A" w:rsidR="005319CA" w:rsidRPr="0035117A" w:rsidRDefault="00DE51D2">
            <w:pPr>
              <w:autoSpaceDE w:val="0"/>
              <w:autoSpaceDN w:val="0"/>
              <w:adjustRightInd w:val="0"/>
            </w:pPr>
            <w:r>
              <w:t>85</w:t>
            </w:r>
          </w:p>
        </w:tc>
      </w:tr>
    </w:tbl>
    <w:p w14:paraId="6F1FBD66" w14:textId="77777777" w:rsidR="00355EC8" w:rsidRDefault="00355EC8" w:rsidP="0014551E">
      <w:pPr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CA26F80" w14:textId="484D77FD" w:rsidR="00B37C84" w:rsidRPr="00040C3A" w:rsidRDefault="00DE51D2" w:rsidP="0014551E">
      <w:pPr>
        <w:autoSpaceDE w:val="0"/>
        <w:autoSpaceDN w:val="0"/>
        <w:adjustRightInd w:val="0"/>
        <w:rPr>
          <w:color w:val="000000" w:themeColor="text1"/>
          <w:sz w:val="22"/>
          <w:szCs w:val="22"/>
          <w:shd w:val="clear" w:color="auto" w:fill="FFFFFF"/>
        </w:rPr>
      </w:pPr>
      <w:r w:rsidRPr="00040C3A">
        <w:rPr>
          <w:color w:val="000000" w:themeColor="text1"/>
          <w:sz w:val="22"/>
          <w:szCs w:val="22"/>
          <w:shd w:val="clear" w:color="auto" w:fill="FFFFFF"/>
        </w:rPr>
        <w:t>Ciljevi i pokazatelji uspješnosti kojima će se mjeriti ostvarenje cilja: Postizanje veće prepoznatljivosti Knjižnice i širenje interesa za knjigu i čitanje. Cilj je ostvarivanje Programa rada ustanove za 202</w:t>
      </w:r>
      <w:r w:rsidR="00EB29D0" w:rsidRPr="00040C3A">
        <w:rPr>
          <w:color w:val="000000" w:themeColor="text1"/>
          <w:sz w:val="22"/>
          <w:szCs w:val="22"/>
          <w:shd w:val="clear" w:color="auto" w:fill="FFFFFF"/>
        </w:rPr>
        <w:t>6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. godinu, a pokazatelji uspješnosti  prema ciljanim vrijednostima bit će povećanje: broja članova (početna vrijednost 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31.12.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202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4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. -1.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577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, cilj 202</w:t>
      </w:r>
      <w:r w:rsidR="00EB29D0" w:rsidRPr="00040C3A">
        <w:rPr>
          <w:color w:val="000000" w:themeColor="text1"/>
          <w:sz w:val="22"/>
          <w:szCs w:val="22"/>
          <w:shd w:val="clear" w:color="auto" w:fill="FFFFFF"/>
        </w:rPr>
        <w:t>6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.-1.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750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), broja posjeta knjižničnim programima (početna vrijednost 202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5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.-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1980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, cilj 202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6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.-2.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350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), broja posjeta izvan knjižnice (početna vrijednost 202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5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.-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45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, cilj 202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6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.-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60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),  broja održanih događanja u knjižnici za odrasle i djecu (početna vrijednost 202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5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.-</w:t>
      </w:r>
      <w:r w:rsidR="00355EC8" w:rsidRPr="00040C3A">
        <w:rPr>
          <w:color w:val="000000" w:themeColor="text1"/>
          <w:sz w:val="22"/>
          <w:szCs w:val="22"/>
          <w:shd w:val="clear" w:color="auto" w:fill="FFFFFF"/>
        </w:rPr>
        <w:t>4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8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, cilj 202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6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.-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60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), posudba jedinica knjižne i multimedijalne građ</w:t>
      </w:r>
      <w:r w:rsidR="00040C3A" w:rsidRPr="00040C3A">
        <w:rPr>
          <w:color w:val="000000" w:themeColor="text1"/>
          <w:sz w:val="22"/>
          <w:szCs w:val="22"/>
          <w:shd w:val="clear" w:color="auto" w:fill="FFFFFF"/>
        </w:rPr>
        <w:t>e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(početna vrijednost (broj posudbi do 10.11.2025.</w:t>
      </w:r>
      <w:r w:rsidR="00040C3A" w:rsidRPr="00040C3A">
        <w:rPr>
          <w:color w:val="000000" w:themeColor="text1"/>
          <w:sz w:val="22"/>
          <w:szCs w:val="22"/>
          <w:shd w:val="clear" w:color="auto" w:fill="FFFFFF"/>
        </w:rPr>
        <w:t>)-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 xml:space="preserve"> 18.266</w:t>
      </w:r>
      <w:r w:rsidR="00040C3A" w:rsidRPr="00040C3A">
        <w:rPr>
          <w:color w:val="000000" w:themeColor="text1"/>
          <w:sz w:val="22"/>
          <w:szCs w:val="22"/>
          <w:shd w:val="clear" w:color="auto" w:fill="FFFFFF"/>
        </w:rPr>
        <w:t>, cilj 2026. -19.200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)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, nabava knjižne i neknjižne građe (početna vrijednost 202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5</w:t>
      </w:r>
      <w:r w:rsidR="00355EC8" w:rsidRPr="00040C3A">
        <w:rPr>
          <w:color w:val="000000" w:themeColor="text1"/>
          <w:sz w:val="22"/>
          <w:szCs w:val="22"/>
          <w:shd w:val="clear" w:color="auto" w:fill="FFFFFF"/>
        </w:rPr>
        <w:t xml:space="preserve">. (zaključno sa datumom </w:t>
      </w:r>
      <w:r w:rsidR="00040C3A" w:rsidRPr="00040C3A">
        <w:rPr>
          <w:color w:val="000000" w:themeColor="text1"/>
          <w:sz w:val="22"/>
          <w:szCs w:val="22"/>
          <w:shd w:val="clear" w:color="auto" w:fill="FFFFFF"/>
        </w:rPr>
        <w:t>10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.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1</w:t>
      </w:r>
      <w:r w:rsidR="00040C3A" w:rsidRPr="00040C3A">
        <w:rPr>
          <w:color w:val="000000" w:themeColor="text1"/>
          <w:sz w:val="22"/>
          <w:szCs w:val="22"/>
          <w:shd w:val="clear" w:color="auto" w:fill="FFFFFF"/>
        </w:rPr>
        <w:t>1</w:t>
      </w:r>
      <w:r w:rsidR="00355EC8" w:rsidRPr="00040C3A">
        <w:rPr>
          <w:color w:val="000000" w:themeColor="text1"/>
          <w:sz w:val="22"/>
          <w:szCs w:val="22"/>
          <w:shd w:val="clear" w:color="auto" w:fill="FFFFFF"/>
        </w:rPr>
        <w:t>.202</w:t>
      </w:r>
      <w:r w:rsidR="00987C28" w:rsidRPr="00040C3A">
        <w:rPr>
          <w:color w:val="000000" w:themeColor="text1"/>
          <w:sz w:val="22"/>
          <w:szCs w:val="22"/>
          <w:shd w:val="clear" w:color="auto" w:fill="FFFFFF"/>
        </w:rPr>
        <w:t>5</w:t>
      </w:r>
      <w:r w:rsidR="00355EC8" w:rsidRPr="00040C3A">
        <w:rPr>
          <w:color w:val="000000" w:themeColor="text1"/>
          <w:sz w:val="22"/>
          <w:szCs w:val="22"/>
          <w:shd w:val="clear" w:color="auto" w:fill="FFFFFF"/>
        </w:rPr>
        <w:t>.)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-</w:t>
      </w:r>
      <w:r w:rsidR="00040C3A" w:rsidRPr="00040C3A">
        <w:rPr>
          <w:color w:val="000000" w:themeColor="text1"/>
          <w:sz w:val="22"/>
          <w:szCs w:val="22"/>
          <w:shd w:val="clear" w:color="auto" w:fill="FFFFFF"/>
        </w:rPr>
        <w:t>1751 kom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, cilj 202</w:t>
      </w:r>
      <w:r w:rsidR="00040C3A">
        <w:rPr>
          <w:color w:val="000000" w:themeColor="text1"/>
          <w:sz w:val="22"/>
          <w:szCs w:val="22"/>
          <w:shd w:val="clear" w:color="auto" w:fill="FFFFFF"/>
        </w:rPr>
        <w:t>6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.-</w:t>
      </w:r>
      <w:r w:rsidR="00040C3A" w:rsidRPr="00040C3A">
        <w:rPr>
          <w:color w:val="000000" w:themeColor="text1"/>
          <w:sz w:val="22"/>
          <w:szCs w:val="22"/>
          <w:shd w:val="clear" w:color="auto" w:fill="FFFFFF"/>
        </w:rPr>
        <w:t>2.800 kom</w:t>
      </w:r>
      <w:r w:rsidRPr="00040C3A">
        <w:rPr>
          <w:color w:val="000000" w:themeColor="text1"/>
          <w:sz w:val="22"/>
          <w:szCs w:val="22"/>
          <w:shd w:val="clear" w:color="auto" w:fill="FFFFFF"/>
        </w:rPr>
        <w:t>).</w:t>
      </w:r>
    </w:p>
    <w:p w14:paraId="5E9C7736" w14:textId="77777777" w:rsidR="00E050C2" w:rsidRPr="00040C3A" w:rsidRDefault="00E050C2" w:rsidP="0014551E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33963A2B" w14:textId="77777777" w:rsidR="002F20A8" w:rsidRDefault="002F20A8" w:rsidP="0014551E">
      <w:pPr>
        <w:rPr>
          <w:sz w:val="22"/>
          <w:szCs w:val="22"/>
        </w:rPr>
      </w:pPr>
    </w:p>
    <w:p w14:paraId="25425E83" w14:textId="77777777" w:rsidR="002F20A8" w:rsidRDefault="002F20A8" w:rsidP="0014551E">
      <w:pPr>
        <w:rPr>
          <w:sz w:val="22"/>
          <w:szCs w:val="22"/>
        </w:rPr>
      </w:pPr>
    </w:p>
    <w:p w14:paraId="7E3087BA" w14:textId="77777777" w:rsidR="002F20A8" w:rsidRDefault="002F20A8" w:rsidP="0014551E">
      <w:pPr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1"/>
      </w:tblGrid>
      <w:tr w:rsidR="002F20A8" w14:paraId="0FFADB23" w14:textId="77777777" w:rsidTr="002F20A8">
        <w:tc>
          <w:tcPr>
            <w:tcW w:w="7083" w:type="dxa"/>
          </w:tcPr>
          <w:p w14:paraId="26D3D6FE" w14:textId="5463B2CD" w:rsidR="002F20A8" w:rsidRDefault="002F20A8" w:rsidP="00145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Krapini, </w:t>
            </w:r>
            <w:r w:rsidR="00EB29D0">
              <w:rPr>
                <w:sz w:val="22"/>
                <w:szCs w:val="22"/>
              </w:rPr>
              <w:t>11.11.2025. godine</w:t>
            </w:r>
          </w:p>
        </w:tc>
        <w:tc>
          <w:tcPr>
            <w:tcW w:w="3111" w:type="dxa"/>
          </w:tcPr>
          <w:p w14:paraId="27EBA1D2" w14:textId="77777777" w:rsidR="002F20A8" w:rsidRDefault="002F20A8" w:rsidP="00145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Potpis odgovorne osobe:</w:t>
            </w:r>
          </w:p>
          <w:p w14:paraId="15ABBD13" w14:textId="4209DDD3" w:rsidR="002F20A8" w:rsidRDefault="002A1283" w:rsidP="00145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Maja Vukina Bogović</w:t>
            </w:r>
          </w:p>
          <w:p w14:paraId="788135D3" w14:textId="77777777" w:rsidR="002F20A8" w:rsidRDefault="002F20A8" w:rsidP="001455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</w:p>
        </w:tc>
      </w:tr>
    </w:tbl>
    <w:p w14:paraId="10D6C3EF" w14:textId="77777777" w:rsidR="00D079C2" w:rsidRDefault="00D079C2" w:rsidP="0014551E">
      <w:pPr>
        <w:rPr>
          <w:b/>
          <w:sz w:val="22"/>
          <w:szCs w:val="22"/>
          <w:u w:val="single"/>
        </w:rPr>
      </w:pPr>
    </w:p>
    <w:p w14:paraId="73900303" w14:textId="77777777" w:rsidR="00D079C2" w:rsidRDefault="00D079C2" w:rsidP="0014551E">
      <w:pPr>
        <w:rPr>
          <w:b/>
          <w:sz w:val="22"/>
          <w:szCs w:val="22"/>
          <w:u w:val="single"/>
        </w:rPr>
      </w:pPr>
    </w:p>
    <w:p w14:paraId="3F291994" w14:textId="26C71A5C" w:rsidR="0015598F" w:rsidRDefault="0015598F" w:rsidP="0014551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</w:p>
    <w:p w14:paraId="6B812D3E" w14:textId="77777777" w:rsidR="00EC396B" w:rsidRDefault="00026DAB" w:rsidP="0014551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POJAŠNJENJA</w:t>
      </w:r>
      <w:r w:rsidR="00C62F50">
        <w:rPr>
          <w:b/>
          <w:sz w:val="22"/>
          <w:szCs w:val="22"/>
          <w:u w:val="single"/>
        </w:rPr>
        <w:t xml:space="preserve"> ZA POPUNJAVANJE</w:t>
      </w:r>
    </w:p>
    <w:p w14:paraId="55B18FA5" w14:textId="77777777" w:rsidR="00C62F50" w:rsidRPr="007D70BB" w:rsidRDefault="00C62F50" w:rsidP="0014551E">
      <w:pPr>
        <w:rPr>
          <w:b/>
          <w:sz w:val="22"/>
          <w:szCs w:val="22"/>
          <w:u w:val="single"/>
        </w:rPr>
      </w:pPr>
    </w:p>
    <w:p w14:paraId="17E08AFB" w14:textId="77777777" w:rsidR="00EC396B" w:rsidRPr="007D70BB" w:rsidRDefault="00D4531D" w:rsidP="007D70BB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-</w:t>
      </w:r>
      <w:r w:rsidR="00EC396B" w:rsidRPr="007D70BB">
        <w:rPr>
          <w:b/>
          <w:sz w:val="22"/>
          <w:szCs w:val="22"/>
        </w:rPr>
        <w:t>SAŽETAK DJELOKRUGA RADA PRORAČUNSKOG KORISNIKA</w:t>
      </w:r>
      <w:r w:rsidR="009941B9">
        <w:rPr>
          <w:b/>
          <w:sz w:val="22"/>
          <w:szCs w:val="22"/>
        </w:rPr>
        <w:t xml:space="preserve">: </w:t>
      </w:r>
      <w:r w:rsidR="00EC396B" w:rsidRPr="007D70BB">
        <w:rPr>
          <w:sz w:val="22"/>
          <w:szCs w:val="22"/>
        </w:rPr>
        <w:t>sadrži osnovnu zadaću korisnika, zakonsku osnovu, opis najznačajnijih poslova i zadataka, organizacijsku strukturu, broj zaposlenih i sl.</w:t>
      </w:r>
    </w:p>
    <w:p w14:paraId="1C407117" w14:textId="77777777" w:rsidR="00EC396B" w:rsidRPr="007D70BB" w:rsidRDefault="00EC396B" w:rsidP="00EC396B">
      <w:pPr>
        <w:rPr>
          <w:sz w:val="22"/>
          <w:szCs w:val="22"/>
        </w:rPr>
      </w:pPr>
      <w:r w:rsidRPr="007D70BB">
        <w:rPr>
          <w:b/>
          <w:sz w:val="22"/>
          <w:szCs w:val="22"/>
        </w:rPr>
        <w:t xml:space="preserve">-OBRAZLOŽENJE </w:t>
      </w:r>
      <w:r w:rsidR="009941B9">
        <w:rPr>
          <w:b/>
          <w:sz w:val="22"/>
          <w:szCs w:val="22"/>
        </w:rPr>
        <w:t xml:space="preserve">OPĆEG DIJELA FINANCIJSKOG PLANA: </w:t>
      </w:r>
      <w:r w:rsidRPr="007D70BB">
        <w:rPr>
          <w:sz w:val="22"/>
          <w:szCs w:val="22"/>
        </w:rPr>
        <w:t>u ovom obrazloženju daje se opća slika financijskog plana kroz obrazloženje ukupnih prihoda, primitaka, rashoda, izdataka, prenesenog manjka/viška financijskog plana</w:t>
      </w:r>
    </w:p>
    <w:p w14:paraId="6F3F31C8" w14:textId="77777777" w:rsidR="00EC396B" w:rsidRPr="007D70BB" w:rsidRDefault="009941B9" w:rsidP="009941B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 w:rsidR="00EC396B" w:rsidRPr="007D70BB">
        <w:rPr>
          <w:b/>
          <w:sz w:val="22"/>
          <w:szCs w:val="22"/>
        </w:rPr>
        <w:t>PRIHODI I PRIMICI</w:t>
      </w:r>
      <w:r>
        <w:rPr>
          <w:b/>
          <w:sz w:val="22"/>
          <w:szCs w:val="22"/>
        </w:rPr>
        <w:t xml:space="preserve">: </w:t>
      </w:r>
      <w:r w:rsidR="00EC396B" w:rsidRPr="007D70BB">
        <w:rPr>
          <w:sz w:val="22"/>
          <w:szCs w:val="22"/>
        </w:rPr>
        <w:t>potrebno je obrazložiti ukupno planirane prihode i primitke; iz obrazloženja prihoda mora biti razvidno iz kojih se izvora financiranja isti ostvaruju i u kojem iznosu se očekuje ostvarenje istih u narednom trogodišnjem razdoblju; ukoliko je došlo do promjena u odnosu na dinamiku iz prethodnih razdoblja na način da se pojedini prihodi povećavaju/smanjuju ili se očekuje novi prihod odnosno ukidanje postojećeg, isto je potrebno obrazložiti</w:t>
      </w:r>
    </w:p>
    <w:p w14:paraId="6665A8DC" w14:textId="77777777" w:rsidR="00EC396B" w:rsidRPr="007D70BB" w:rsidRDefault="009941B9" w:rsidP="009941B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 w:rsidR="00EC396B" w:rsidRPr="007D70BB">
        <w:rPr>
          <w:b/>
          <w:sz w:val="22"/>
          <w:szCs w:val="22"/>
        </w:rPr>
        <w:t>RASHODI I IZDACI</w:t>
      </w:r>
      <w:r>
        <w:rPr>
          <w:b/>
          <w:sz w:val="22"/>
          <w:szCs w:val="22"/>
        </w:rPr>
        <w:t xml:space="preserve">: </w:t>
      </w:r>
      <w:r w:rsidR="00EC396B" w:rsidRPr="007D70BB">
        <w:rPr>
          <w:sz w:val="22"/>
          <w:szCs w:val="22"/>
        </w:rPr>
        <w:t>potrebno je obrazložiti ukupno planirane rashode i izdatke, na što se odnose oni najznačajniji te na što se odnose najveće promjene u odnosu na prethodno razdoblje; potrebno je istaknuti najveće kategorije planiranih rashoda i izdataka, na koje se programe ili projekte odnose, jesu li sredstva primjerice planirana za provedbu nekog novog propisa ili mjere; u ovom je dijelu potrebno ukratko izdvojiti samo najznačajnija sredstva, a detaljno obrazloženje po aktivnostima i projektima daje se u obrazloženju posebnog dijela financijskog plana</w:t>
      </w:r>
    </w:p>
    <w:p w14:paraId="650BECA4" w14:textId="77777777" w:rsidR="00EC396B" w:rsidRPr="007D70BB" w:rsidRDefault="009941B9" w:rsidP="009941B9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-</w:t>
      </w:r>
      <w:r w:rsidR="00EC396B" w:rsidRPr="007D70BB">
        <w:rPr>
          <w:b/>
          <w:sz w:val="22"/>
          <w:szCs w:val="22"/>
        </w:rPr>
        <w:t>PRENESENI MANJAK/VIŠAK FINANCIJSKOG PLANA</w:t>
      </w:r>
      <w:r>
        <w:rPr>
          <w:b/>
          <w:sz w:val="22"/>
          <w:szCs w:val="22"/>
        </w:rPr>
        <w:t xml:space="preserve">: </w:t>
      </w:r>
      <w:r w:rsidR="00EC396B" w:rsidRPr="007D70BB">
        <w:rPr>
          <w:sz w:val="22"/>
          <w:szCs w:val="22"/>
        </w:rPr>
        <w:t>ukoliko korisnik ima planirane ove kategorije potrebno ih je obrazložiti; uslijed čega je nastao manjak prihoda i na koji način se planira pokriti; koji prihodi su i zašto ostali neutrošeni u prethodnom razdoblju i za što se planiraju koristiti</w:t>
      </w:r>
    </w:p>
    <w:p w14:paraId="15823EED" w14:textId="77777777" w:rsidR="00EC396B" w:rsidRPr="007D70BB" w:rsidRDefault="009941B9" w:rsidP="00EC396B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-</w:t>
      </w:r>
      <w:r w:rsidR="00EC396B" w:rsidRPr="007D70BB">
        <w:rPr>
          <w:b/>
          <w:sz w:val="22"/>
          <w:szCs w:val="22"/>
        </w:rPr>
        <w:t>OBRAZLOŽENJE POS</w:t>
      </w:r>
      <w:r>
        <w:rPr>
          <w:b/>
          <w:sz w:val="22"/>
          <w:szCs w:val="22"/>
        </w:rPr>
        <w:t xml:space="preserve">EBNOG DIJELA FINANCIJSKOG PLANA: </w:t>
      </w:r>
      <w:r w:rsidR="00EC396B" w:rsidRPr="007D70BB">
        <w:rPr>
          <w:color w:val="231F20"/>
          <w:sz w:val="22"/>
          <w:szCs w:val="22"/>
        </w:rPr>
        <w:t>sastoji se od obrazloženja programa koje se daje kroz obrazloženje aktivnosti i projekata zajedno s ciljevima i pokazateljima uspješnosti iz akata strateškog planiranja i godišnjeg plana rada</w:t>
      </w:r>
    </w:p>
    <w:p w14:paraId="40B4BA6D" w14:textId="77777777" w:rsidR="00EC396B" w:rsidRPr="00026DAB" w:rsidRDefault="00FF060D" w:rsidP="00EC396B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EC396B" w:rsidRPr="009941B9">
        <w:rPr>
          <w:b/>
          <w:sz w:val="22"/>
          <w:szCs w:val="22"/>
        </w:rPr>
        <w:t>Naziv i šifra  programa:</w:t>
      </w:r>
      <w:r w:rsidR="0001461E">
        <w:rPr>
          <w:b/>
          <w:sz w:val="22"/>
          <w:szCs w:val="22"/>
        </w:rPr>
        <w:t xml:space="preserve"> </w:t>
      </w:r>
      <w:r w:rsidR="00221B24">
        <w:rPr>
          <w:sz w:val="22"/>
          <w:szCs w:val="22"/>
        </w:rPr>
        <w:t>preuzeti naziv i šifru kako je utvrđeno u Uputama</w:t>
      </w:r>
    </w:p>
    <w:p w14:paraId="7060C781" w14:textId="77777777" w:rsidR="00EC396B" w:rsidRPr="007D70BB" w:rsidRDefault="00FF060D" w:rsidP="00EC396B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EC396B" w:rsidRPr="009941B9">
        <w:rPr>
          <w:b/>
          <w:sz w:val="22"/>
          <w:szCs w:val="22"/>
        </w:rPr>
        <w:t>Opis programa:</w:t>
      </w:r>
      <w:r w:rsidR="00026DAB">
        <w:rPr>
          <w:b/>
          <w:sz w:val="22"/>
          <w:szCs w:val="22"/>
        </w:rPr>
        <w:t xml:space="preserve"> </w:t>
      </w:r>
      <w:r w:rsidR="00EC396B" w:rsidRPr="007D70BB">
        <w:rPr>
          <w:sz w:val="22"/>
          <w:szCs w:val="22"/>
        </w:rPr>
        <w:t>obuhvaća područje primjene i svrhu programa te koji se problemi ili nedostaci programom žele riješiti; opis treba dati dovoljnu razinu informacija da bi se razumjelo zašto je program potre</w:t>
      </w:r>
      <w:r w:rsidR="00026DAB">
        <w:rPr>
          <w:sz w:val="22"/>
          <w:szCs w:val="22"/>
        </w:rPr>
        <w:t>ban i na što i koga je usmjeren (</w:t>
      </w:r>
      <w:r w:rsidR="00221B24" w:rsidRPr="00F97A5F">
        <w:rPr>
          <w:sz w:val="22"/>
          <w:szCs w:val="22"/>
          <w:u w:val="single"/>
        </w:rPr>
        <w:t>ne popunjavaju proračunski korisnici</w:t>
      </w:r>
      <w:r w:rsidR="00221B24">
        <w:rPr>
          <w:sz w:val="22"/>
          <w:szCs w:val="22"/>
        </w:rPr>
        <w:t xml:space="preserve">) </w:t>
      </w:r>
    </w:p>
    <w:p w14:paraId="4BD28CE2" w14:textId="77777777" w:rsidR="001D1DE8" w:rsidRPr="00FF060D" w:rsidRDefault="00FF060D" w:rsidP="001649CB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EC396B" w:rsidRPr="00FF060D">
        <w:rPr>
          <w:b/>
          <w:sz w:val="22"/>
          <w:szCs w:val="22"/>
        </w:rPr>
        <w:t xml:space="preserve">Ciljevi programa: </w:t>
      </w:r>
      <w:r w:rsidR="00EC396B" w:rsidRPr="00FF060D">
        <w:rPr>
          <w:sz w:val="22"/>
          <w:szCs w:val="22"/>
        </w:rPr>
        <w:t>definirati minimalno jedan cilj provedbe programa, a može i više; ciljevi se navode u obliku naziva, bez opisa; cilj treba biti definiran na nedvosmislen način te treba biti realan; svrha navođenja ciljeva je omogućiti razumijevanje o tome što se želi konkretno ostvariti na kraju provedbe programa uz korištenje sredstava proračuna</w:t>
      </w:r>
      <w:r w:rsidR="001649CB" w:rsidRPr="00FF060D">
        <w:rPr>
          <w:sz w:val="22"/>
          <w:szCs w:val="22"/>
        </w:rPr>
        <w:t xml:space="preserve">; </w:t>
      </w:r>
      <w:r w:rsidR="008F2CFD" w:rsidRPr="00FF060D">
        <w:rPr>
          <w:sz w:val="22"/>
          <w:szCs w:val="22"/>
        </w:rPr>
        <w:t xml:space="preserve"> </w:t>
      </w:r>
      <w:r w:rsidR="001649CB" w:rsidRPr="00FF060D">
        <w:rPr>
          <w:sz w:val="22"/>
          <w:szCs w:val="22"/>
        </w:rPr>
        <w:t xml:space="preserve">u najvećoj mogućoj mjeri ciljevi </w:t>
      </w:r>
      <w:r w:rsidR="00C554B4" w:rsidRPr="00FF060D">
        <w:rPr>
          <w:sz w:val="22"/>
          <w:szCs w:val="22"/>
        </w:rPr>
        <w:t xml:space="preserve">programa </w:t>
      </w:r>
      <w:r w:rsidR="001649CB" w:rsidRPr="00FF060D">
        <w:rPr>
          <w:sz w:val="22"/>
          <w:szCs w:val="22"/>
        </w:rPr>
        <w:t xml:space="preserve">trebaju biti usklađeni i povezani s posebnim ciljevima iz Provedbenog programa Grada Krapine, ali se ne moraju izravno preuzeti iz </w:t>
      </w:r>
      <w:r w:rsidR="00C554B4" w:rsidRPr="00FF060D">
        <w:rPr>
          <w:sz w:val="22"/>
          <w:szCs w:val="22"/>
        </w:rPr>
        <w:t>istog</w:t>
      </w:r>
      <w:r w:rsidR="001D1DE8" w:rsidRPr="00FF060D">
        <w:rPr>
          <w:sz w:val="22"/>
          <w:szCs w:val="22"/>
        </w:rPr>
        <w:t>; m</w:t>
      </w:r>
      <w:r w:rsidR="00C554B4" w:rsidRPr="00FF060D">
        <w:rPr>
          <w:sz w:val="22"/>
          <w:szCs w:val="22"/>
        </w:rPr>
        <w:t xml:space="preserve">oguće je definirati i dodatne ciljeve koji nisu navedeni u </w:t>
      </w:r>
      <w:r w:rsidR="001D1DE8" w:rsidRPr="00FF060D">
        <w:rPr>
          <w:sz w:val="22"/>
          <w:szCs w:val="22"/>
        </w:rPr>
        <w:t xml:space="preserve">Provedbenom programu Grada Krapine, </w:t>
      </w:r>
      <w:r w:rsidR="00C554B4" w:rsidRPr="00FF060D">
        <w:rPr>
          <w:sz w:val="22"/>
          <w:szCs w:val="22"/>
        </w:rPr>
        <w:t xml:space="preserve">ali je </w:t>
      </w:r>
      <w:r w:rsidR="001D1DE8" w:rsidRPr="00FF060D">
        <w:rPr>
          <w:sz w:val="22"/>
          <w:szCs w:val="22"/>
        </w:rPr>
        <w:t>bitno</w:t>
      </w:r>
      <w:r w:rsidR="00C554B4" w:rsidRPr="00FF060D">
        <w:rPr>
          <w:sz w:val="22"/>
          <w:szCs w:val="22"/>
        </w:rPr>
        <w:t xml:space="preserve"> da se iz njih može iščitati poveznica s </w:t>
      </w:r>
      <w:r w:rsidR="001D1DE8" w:rsidRPr="00FF060D">
        <w:rPr>
          <w:sz w:val="22"/>
          <w:szCs w:val="22"/>
        </w:rPr>
        <w:t xml:space="preserve">istim </w:t>
      </w:r>
      <w:r w:rsidR="008F2CFD" w:rsidRPr="00FF060D">
        <w:rPr>
          <w:sz w:val="22"/>
          <w:szCs w:val="22"/>
        </w:rPr>
        <w:t>(</w:t>
      </w:r>
      <w:r w:rsidR="00221B24" w:rsidRPr="00FF060D">
        <w:rPr>
          <w:sz w:val="22"/>
          <w:szCs w:val="22"/>
          <w:u w:val="single"/>
        </w:rPr>
        <w:t>ne popunjavaju proračunski korisnici</w:t>
      </w:r>
      <w:r w:rsidR="00260079" w:rsidRPr="00FF060D">
        <w:rPr>
          <w:sz w:val="22"/>
          <w:szCs w:val="22"/>
        </w:rPr>
        <w:t>)</w:t>
      </w:r>
      <w:r w:rsidR="001649CB" w:rsidRPr="00FF060D">
        <w:rPr>
          <w:b/>
          <w:sz w:val="22"/>
          <w:szCs w:val="22"/>
        </w:rPr>
        <w:t xml:space="preserve"> </w:t>
      </w:r>
    </w:p>
    <w:p w14:paraId="67739F07" w14:textId="77777777" w:rsidR="001D1DE8" w:rsidRPr="00FF060D" w:rsidRDefault="00FF060D" w:rsidP="00FF060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EC396B" w:rsidRPr="00FF060D">
        <w:rPr>
          <w:rFonts w:ascii="Times New Roman" w:hAnsi="Times New Roman" w:cs="Times New Roman"/>
          <w:b/>
        </w:rPr>
        <w:t>Pokazatelji učinka:</w:t>
      </w:r>
      <w:r w:rsidR="008F2CFD" w:rsidRPr="00FF060D">
        <w:rPr>
          <w:rFonts w:ascii="Times New Roman" w:hAnsi="Times New Roman" w:cs="Times New Roman"/>
          <w:b/>
        </w:rPr>
        <w:t xml:space="preserve"> </w:t>
      </w:r>
      <w:r w:rsidR="00EC396B" w:rsidRPr="00FF060D">
        <w:rPr>
          <w:rFonts w:ascii="Times New Roman" w:hAnsi="Times New Roman" w:cs="Times New Roman"/>
        </w:rPr>
        <w:t>definirati minimalno jedan pokazatelj učinka za svaki cilj programa, a može i više; naziv pokazatelja učinka treba odgovoriti na pitanje: po čemu ćemo znati da je cilj ostvaren?</w:t>
      </w:r>
      <w:r w:rsidR="001D1DE8" w:rsidRPr="00FF060D">
        <w:rPr>
          <w:rFonts w:ascii="Times New Roman" w:hAnsi="Times New Roman" w:cs="Times New Roman"/>
        </w:rPr>
        <w:t xml:space="preserve">; prilikom definiranja pokazatelja učinka potrebno je uzeti u obzir pokazatelje iz </w:t>
      </w:r>
      <w:r w:rsidR="00A85D4A" w:rsidRPr="00FF060D">
        <w:rPr>
          <w:rFonts w:ascii="Times New Roman" w:hAnsi="Times New Roman" w:cs="Times New Roman"/>
        </w:rPr>
        <w:t xml:space="preserve">Provedbenog programa Grada Krapine, međutim, iste je moguće definirati </w:t>
      </w:r>
      <w:r w:rsidRPr="00FF060D">
        <w:rPr>
          <w:rFonts w:ascii="Times New Roman" w:hAnsi="Times New Roman" w:cs="Times New Roman"/>
        </w:rPr>
        <w:t xml:space="preserve">i </w:t>
      </w:r>
      <w:r w:rsidR="00A85D4A" w:rsidRPr="00FF060D">
        <w:rPr>
          <w:rFonts w:ascii="Times New Roman" w:hAnsi="Times New Roman" w:cs="Times New Roman"/>
        </w:rPr>
        <w:t>na drugačiji način</w:t>
      </w:r>
      <w:r w:rsidRPr="00FF060D">
        <w:rPr>
          <w:rFonts w:ascii="Times New Roman" w:hAnsi="Times New Roman" w:cs="Times New Roman"/>
        </w:rPr>
        <w:t xml:space="preserve"> </w:t>
      </w:r>
      <w:r w:rsidR="008F2CFD" w:rsidRPr="00FF060D">
        <w:rPr>
          <w:rFonts w:ascii="Times New Roman" w:hAnsi="Times New Roman" w:cs="Times New Roman"/>
        </w:rPr>
        <w:t>(</w:t>
      </w:r>
      <w:r w:rsidR="00221B24" w:rsidRPr="00FF060D">
        <w:rPr>
          <w:rFonts w:ascii="Times New Roman" w:hAnsi="Times New Roman" w:cs="Times New Roman"/>
          <w:u w:val="single"/>
        </w:rPr>
        <w:t>ne popunjavaju proračunski korisnici</w:t>
      </w:r>
      <w:r w:rsidR="008F2CFD" w:rsidRPr="00FF060D">
        <w:rPr>
          <w:rFonts w:ascii="Times New Roman" w:hAnsi="Times New Roman" w:cs="Times New Roman"/>
        </w:rPr>
        <w:t>)</w:t>
      </w:r>
      <w:r w:rsidR="001D1DE8" w:rsidRPr="00FF060D">
        <w:rPr>
          <w:rFonts w:ascii="Times New Roman" w:hAnsi="Times New Roman" w:cs="Times New Roman"/>
          <w:color w:val="FF0000"/>
        </w:rPr>
        <w:t xml:space="preserve"> </w:t>
      </w:r>
    </w:p>
    <w:p w14:paraId="59A8C315" w14:textId="77777777" w:rsidR="00EC396B" w:rsidRPr="007D70BB" w:rsidRDefault="00FF060D" w:rsidP="00EC396B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EC396B" w:rsidRPr="009941B9">
        <w:rPr>
          <w:b/>
          <w:sz w:val="22"/>
          <w:szCs w:val="22"/>
        </w:rPr>
        <w:t>Jedinica kojom se mjeri napredak ostvarenja pokazatelja:</w:t>
      </w:r>
      <w:r w:rsidR="0001461E">
        <w:rPr>
          <w:b/>
          <w:sz w:val="22"/>
          <w:szCs w:val="22"/>
        </w:rPr>
        <w:t xml:space="preserve"> </w:t>
      </w:r>
      <w:r w:rsidR="00EC396B" w:rsidRPr="007D70BB">
        <w:rPr>
          <w:sz w:val="22"/>
          <w:szCs w:val="22"/>
        </w:rPr>
        <w:t>navesti vrstu jedinice, npr. udio, postotak, broj korisnika, broj sklopljenih ugovora i sl., koja će biti korištena za mjerenje i izražavanje napretka ostvarenja pokazatelja</w:t>
      </w:r>
      <w:r w:rsidR="008F2CFD">
        <w:rPr>
          <w:sz w:val="22"/>
          <w:szCs w:val="22"/>
        </w:rPr>
        <w:t xml:space="preserve"> (</w:t>
      </w:r>
      <w:r w:rsidR="00221B24" w:rsidRPr="00F97A5F">
        <w:rPr>
          <w:sz w:val="22"/>
          <w:szCs w:val="22"/>
          <w:u w:val="single"/>
        </w:rPr>
        <w:t>ne popunjavaju proračunski korisnici</w:t>
      </w:r>
      <w:r w:rsidR="008F2CFD">
        <w:rPr>
          <w:sz w:val="22"/>
          <w:szCs w:val="22"/>
        </w:rPr>
        <w:t>)</w:t>
      </w:r>
    </w:p>
    <w:p w14:paraId="3A50D9EA" w14:textId="77777777" w:rsidR="00EC396B" w:rsidRPr="009941B9" w:rsidRDefault="00FF060D" w:rsidP="00EC396B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EC396B" w:rsidRPr="009941B9">
        <w:rPr>
          <w:b/>
          <w:sz w:val="22"/>
          <w:szCs w:val="22"/>
        </w:rPr>
        <w:t>Naziv i šifra aktivnosti/projekta:</w:t>
      </w:r>
      <w:r w:rsidR="008F2CFD">
        <w:rPr>
          <w:b/>
          <w:sz w:val="22"/>
          <w:szCs w:val="22"/>
        </w:rPr>
        <w:t xml:space="preserve"> </w:t>
      </w:r>
      <w:r w:rsidR="00221B24">
        <w:rPr>
          <w:sz w:val="22"/>
          <w:szCs w:val="22"/>
        </w:rPr>
        <w:t>preuzeti naziv i šifru kako je utvrđeno u Uputama</w:t>
      </w:r>
    </w:p>
    <w:p w14:paraId="4AC4C551" w14:textId="77777777" w:rsidR="00221B24" w:rsidRDefault="00FF060D" w:rsidP="00EC396B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EC396B" w:rsidRPr="009941B9">
        <w:rPr>
          <w:b/>
          <w:sz w:val="22"/>
          <w:szCs w:val="22"/>
        </w:rPr>
        <w:t>Zakonske i druge pravne osnove:</w:t>
      </w:r>
      <w:r w:rsidR="0001461E">
        <w:rPr>
          <w:b/>
          <w:sz w:val="22"/>
          <w:szCs w:val="22"/>
        </w:rPr>
        <w:t xml:space="preserve"> </w:t>
      </w:r>
      <w:r w:rsidR="00EC396B" w:rsidRPr="007D70BB">
        <w:rPr>
          <w:sz w:val="22"/>
          <w:szCs w:val="22"/>
        </w:rPr>
        <w:t>potrebno je navesti zakone, uredbe, odluke, sporazume, ugovore i sl. punim nazivom te gdje je to moguće i primjenjivo točnim člankom/točkom/stavkom temeljem koje se osiguravaju sredstva za provedbu pojedine aktivnosti/projekta; u slučaju da se sredstva planiraju za provedbu EU sufinanciranog projekta potrebno je navesti i ugovor o dodjeli bespovratnih sredstava</w:t>
      </w:r>
      <w:r w:rsidR="008F2CFD">
        <w:rPr>
          <w:sz w:val="22"/>
          <w:szCs w:val="22"/>
        </w:rPr>
        <w:t xml:space="preserve"> </w:t>
      </w:r>
    </w:p>
    <w:p w14:paraId="79D2900F" w14:textId="77777777" w:rsidR="00221B24" w:rsidRDefault="00FF060D" w:rsidP="00EC396B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EC396B" w:rsidRPr="009941B9">
        <w:rPr>
          <w:b/>
          <w:sz w:val="22"/>
          <w:szCs w:val="22"/>
        </w:rPr>
        <w:t>Opis aktivnosti/projekta:</w:t>
      </w:r>
      <w:r w:rsidR="009941B9">
        <w:rPr>
          <w:b/>
          <w:sz w:val="22"/>
          <w:szCs w:val="22"/>
        </w:rPr>
        <w:t xml:space="preserve"> </w:t>
      </w:r>
      <w:r w:rsidR="00EC396B" w:rsidRPr="007D70BB">
        <w:rPr>
          <w:sz w:val="22"/>
          <w:szCs w:val="22"/>
        </w:rPr>
        <w:t>ukoliko je primjenjivo te nije vidljivo iz samog naziva aktivnosti/projekta potrebno je unijeti svrhu aktivnosti/projekta; potrebno je navesti elemente od koji se aktivnost/projekt sastoji na način da je jasno da</w:t>
      </w:r>
      <w:r w:rsidR="009941B9">
        <w:rPr>
          <w:sz w:val="22"/>
          <w:szCs w:val="22"/>
        </w:rPr>
        <w:t xml:space="preserve"> </w:t>
      </w:r>
      <w:r w:rsidR="00EC396B" w:rsidRPr="007D70BB">
        <w:rPr>
          <w:sz w:val="22"/>
          <w:szCs w:val="22"/>
        </w:rPr>
        <w:t>ti elementi čine cjelinu te da su međusobno logično povezani</w:t>
      </w:r>
      <w:r w:rsidR="008F2CFD">
        <w:rPr>
          <w:sz w:val="22"/>
          <w:szCs w:val="22"/>
        </w:rPr>
        <w:t xml:space="preserve"> </w:t>
      </w:r>
    </w:p>
    <w:p w14:paraId="1DED9546" w14:textId="77777777" w:rsidR="00221B24" w:rsidRDefault="00FF060D" w:rsidP="00EC396B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EC396B" w:rsidRPr="009941B9">
        <w:rPr>
          <w:b/>
          <w:sz w:val="22"/>
          <w:szCs w:val="22"/>
        </w:rPr>
        <w:t>Pokazatelji rezultata:</w:t>
      </w:r>
      <w:r w:rsidR="009941B9">
        <w:rPr>
          <w:b/>
          <w:sz w:val="22"/>
          <w:szCs w:val="22"/>
        </w:rPr>
        <w:t xml:space="preserve"> </w:t>
      </w:r>
      <w:r w:rsidR="00EC396B" w:rsidRPr="007D70BB">
        <w:rPr>
          <w:sz w:val="22"/>
          <w:szCs w:val="22"/>
        </w:rPr>
        <w:t>naziv pokazatelja rezultata  treba odgovoriti na pitanje: po čemu ćemo znati da je provedba aktivnosti/projekta dovela do željenog rezultata te da</w:t>
      </w:r>
      <w:r w:rsidR="009941B9">
        <w:rPr>
          <w:sz w:val="22"/>
          <w:szCs w:val="22"/>
        </w:rPr>
        <w:t xml:space="preserve"> je provedena u skladu s planom</w:t>
      </w:r>
      <w:r w:rsidR="00EC396B" w:rsidRPr="007D70BB">
        <w:rPr>
          <w:sz w:val="22"/>
          <w:szCs w:val="22"/>
        </w:rPr>
        <w:t xml:space="preserve"> </w:t>
      </w:r>
    </w:p>
    <w:p w14:paraId="3E8461CA" w14:textId="77777777" w:rsidR="00EC396B" w:rsidRPr="007D70BB" w:rsidRDefault="00FF060D" w:rsidP="00EC396B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EC396B" w:rsidRPr="009941B9">
        <w:rPr>
          <w:b/>
          <w:sz w:val="22"/>
          <w:szCs w:val="22"/>
        </w:rPr>
        <w:t>Jedinica kojom se mjeri napredak ostvarenja pokazatelja:</w:t>
      </w:r>
      <w:r w:rsidR="009941B9">
        <w:rPr>
          <w:b/>
          <w:sz w:val="22"/>
          <w:szCs w:val="22"/>
        </w:rPr>
        <w:t xml:space="preserve"> </w:t>
      </w:r>
      <w:r w:rsidR="00EC396B" w:rsidRPr="007D70BB">
        <w:rPr>
          <w:sz w:val="22"/>
          <w:szCs w:val="22"/>
        </w:rPr>
        <w:t>navesti vrstu jedinice, npr. udio, postotak, broj korisnika, broj sklopljenih ugovora i sl., koja će biti korištena za mjerenje i izražavanje napretka ostvarenja pokazatelja</w:t>
      </w:r>
      <w:r w:rsidR="008F2CFD">
        <w:rPr>
          <w:sz w:val="22"/>
          <w:szCs w:val="22"/>
        </w:rPr>
        <w:t xml:space="preserve"> </w:t>
      </w:r>
    </w:p>
    <w:p w14:paraId="77A86788" w14:textId="77777777" w:rsidR="00EC396B" w:rsidRPr="007D70BB" w:rsidRDefault="00EC396B" w:rsidP="0014551E">
      <w:pPr>
        <w:rPr>
          <w:sz w:val="22"/>
          <w:szCs w:val="22"/>
        </w:rPr>
      </w:pPr>
    </w:p>
    <w:p w14:paraId="1298D4DB" w14:textId="77777777" w:rsidR="00EC396B" w:rsidRPr="007D70BB" w:rsidRDefault="00EC396B" w:rsidP="0014551E">
      <w:pPr>
        <w:rPr>
          <w:sz w:val="22"/>
          <w:szCs w:val="22"/>
        </w:rPr>
      </w:pPr>
    </w:p>
    <w:sectPr w:rsidR="00EC396B" w:rsidRPr="007D70BB" w:rsidSect="0042177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31D3" w14:textId="77777777" w:rsidR="00AC18F8" w:rsidRDefault="00AC18F8" w:rsidP="001A0C04">
      <w:r>
        <w:separator/>
      </w:r>
    </w:p>
  </w:endnote>
  <w:endnote w:type="continuationSeparator" w:id="0">
    <w:p w14:paraId="1C89CFFF" w14:textId="77777777" w:rsidR="00AC18F8" w:rsidRDefault="00AC18F8" w:rsidP="001A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E621" w14:textId="77777777" w:rsidR="00AC18F8" w:rsidRDefault="00AC18F8" w:rsidP="001A0C04">
      <w:r>
        <w:separator/>
      </w:r>
    </w:p>
  </w:footnote>
  <w:footnote w:type="continuationSeparator" w:id="0">
    <w:p w14:paraId="7515871A" w14:textId="77777777" w:rsidR="00AC18F8" w:rsidRDefault="00AC18F8" w:rsidP="001A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25C8"/>
    <w:multiLevelType w:val="hybridMultilevel"/>
    <w:tmpl w:val="686EBA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90092"/>
    <w:multiLevelType w:val="hybridMultilevel"/>
    <w:tmpl w:val="CCAEEDAE"/>
    <w:lvl w:ilvl="0" w:tplc="ADEE12D2">
      <w:start w:val="321"/>
      <w:numFmt w:val="decimal"/>
      <w:lvlText w:val="%1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0141529">
    <w:abstractNumId w:val="0"/>
  </w:num>
  <w:num w:numId="2" w16cid:durableId="1682782435">
    <w:abstractNumId w:val="1"/>
    <w:lvlOverride w:ilvl="0">
      <w:startOverride w:val="3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CF"/>
    <w:rsid w:val="00000948"/>
    <w:rsid w:val="000063B0"/>
    <w:rsid w:val="0001461E"/>
    <w:rsid w:val="00026DAB"/>
    <w:rsid w:val="00040826"/>
    <w:rsid w:val="00040C3A"/>
    <w:rsid w:val="00043859"/>
    <w:rsid w:val="0005208B"/>
    <w:rsid w:val="00094F40"/>
    <w:rsid w:val="00101613"/>
    <w:rsid w:val="00106F50"/>
    <w:rsid w:val="001206A9"/>
    <w:rsid w:val="001230E1"/>
    <w:rsid w:val="001419B8"/>
    <w:rsid w:val="0014551E"/>
    <w:rsid w:val="0015598F"/>
    <w:rsid w:val="001649CB"/>
    <w:rsid w:val="00184509"/>
    <w:rsid w:val="001A0C04"/>
    <w:rsid w:val="001D1DE8"/>
    <w:rsid w:val="001F193E"/>
    <w:rsid w:val="001F5716"/>
    <w:rsid w:val="00221B24"/>
    <w:rsid w:val="00260079"/>
    <w:rsid w:val="00266932"/>
    <w:rsid w:val="00292755"/>
    <w:rsid w:val="002A1283"/>
    <w:rsid w:val="002F20A8"/>
    <w:rsid w:val="002F7390"/>
    <w:rsid w:val="0033184D"/>
    <w:rsid w:val="0035117A"/>
    <w:rsid w:val="00352269"/>
    <w:rsid w:val="00355EC8"/>
    <w:rsid w:val="00384CC0"/>
    <w:rsid w:val="0039691E"/>
    <w:rsid w:val="003D4925"/>
    <w:rsid w:val="003E394B"/>
    <w:rsid w:val="00421771"/>
    <w:rsid w:val="00441D61"/>
    <w:rsid w:val="00452E36"/>
    <w:rsid w:val="0049292D"/>
    <w:rsid w:val="004B4081"/>
    <w:rsid w:val="004F0909"/>
    <w:rsid w:val="005319CA"/>
    <w:rsid w:val="00590EA5"/>
    <w:rsid w:val="005F0246"/>
    <w:rsid w:val="005F2130"/>
    <w:rsid w:val="00617732"/>
    <w:rsid w:val="00652273"/>
    <w:rsid w:val="00656E4C"/>
    <w:rsid w:val="00662024"/>
    <w:rsid w:val="00686E9B"/>
    <w:rsid w:val="006B1CAB"/>
    <w:rsid w:val="006D7DB2"/>
    <w:rsid w:val="006F090B"/>
    <w:rsid w:val="0070287B"/>
    <w:rsid w:val="007056B4"/>
    <w:rsid w:val="00742C1F"/>
    <w:rsid w:val="00783A1E"/>
    <w:rsid w:val="007D70BB"/>
    <w:rsid w:val="008341F1"/>
    <w:rsid w:val="00845BAC"/>
    <w:rsid w:val="0084793D"/>
    <w:rsid w:val="008D37DA"/>
    <w:rsid w:val="008E3222"/>
    <w:rsid w:val="008E76D8"/>
    <w:rsid w:val="008F2CFD"/>
    <w:rsid w:val="008F5199"/>
    <w:rsid w:val="00901B67"/>
    <w:rsid w:val="00960D0F"/>
    <w:rsid w:val="00974D23"/>
    <w:rsid w:val="009762C5"/>
    <w:rsid w:val="00987C28"/>
    <w:rsid w:val="009941B9"/>
    <w:rsid w:val="009B19E1"/>
    <w:rsid w:val="009D3560"/>
    <w:rsid w:val="009E274F"/>
    <w:rsid w:val="009F709A"/>
    <w:rsid w:val="00A234FA"/>
    <w:rsid w:val="00A2761E"/>
    <w:rsid w:val="00A43831"/>
    <w:rsid w:val="00A67B20"/>
    <w:rsid w:val="00A85D4A"/>
    <w:rsid w:val="00AA0BFF"/>
    <w:rsid w:val="00AC18F8"/>
    <w:rsid w:val="00AF649E"/>
    <w:rsid w:val="00B3638A"/>
    <w:rsid w:val="00B37C84"/>
    <w:rsid w:val="00B414DB"/>
    <w:rsid w:val="00B70E67"/>
    <w:rsid w:val="00BA0294"/>
    <w:rsid w:val="00BA714F"/>
    <w:rsid w:val="00BC4CBE"/>
    <w:rsid w:val="00BC503B"/>
    <w:rsid w:val="00C554B4"/>
    <w:rsid w:val="00C5639A"/>
    <w:rsid w:val="00C62F50"/>
    <w:rsid w:val="00C80D5F"/>
    <w:rsid w:val="00CD73B8"/>
    <w:rsid w:val="00CF1BE9"/>
    <w:rsid w:val="00D079C2"/>
    <w:rsid w:val="00D14F96"/>
    <w:rsid w:val="00D37B17"/>
    <w:rsid w:val="00D4531D"/>
    <w:rsid w:val="00D47452"/>
    <w:rsid w:val="00D563E0"/>
    <w:rsid w:val="00D71101"/>
    <w:rsid w:val="00DD35D6"/>
    <w:rsid w:val="00DE51D2"/>
    <w:rsid w:val="00E050C2"/>
    <w:rsid w:val="00E07D95"/>
    <w:rsid w:val="00E20A27"/>
    <w:rsid w:val="00E33FA1"/>
    <w:rsid w:val="00E57EB7"/>
    <w:rsid w:val="00E666AC"/>
    <w:rsid w:val="00E763CF"/>
    <w:rsid w:val="00E807A8"/>
    <w:rsid w:val="00EB29D0"/>
    <w:rsid w:val="00EC396B"/>
    <w:rsid w:val="00EC753F"/>
    <w:rsid w:val="00EC7626"/>
    <w:rsid w:val="00ED1907"/>
    <w:rsid w:val="00EE53D3"/>
    <w:rsid w:val="00F5670B"/>
    <w:rsid w:val="00F84B0B"/>
    <w:rsid w:val="00F97A5F"/>
    <w:rsid w:val="00FC5051"/>
    <w:rsid w:val="00FD042E"/>
    <w:rsid w:val="00FE1AED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5414"/>
  <w15:docId w15:val="{04D3012D-17A1-415B-9772-699A06A9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E763CF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1A0C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0C0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0C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0C0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0C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0C0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D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26A1-2F23-4BAE-8C9B-92AFB3BA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2915</Words>
  <Characters>16622</Characters>
  <Application>Microsoft Office Word</Application>
  <DocSecurity>0</DocSecurity>
  <Lines>138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Loranda Novosel</dc:creator>
  <cp:keywords/>
  <dc:description/>
  <cp:lastModifiedBy>Kristina Kamenečki</cp:lastModifiedBy>
  <cp:revision>7</cp:revision>
  <cp:lastPrinted>2025-11-14T09:41:00Z</cp:lastPrinted>
  <dcterms:created xsi:type="dcterms:W3CDTF">2025-10-27T08:08:00Z</dcterms:created>
  <dcterms:modified xsi:type="dcterms:W3CDTF">2026-01-09T11:52:00Z</dcterms:modified>
</cp:coreProperties>
</file>